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7F" w:rsidRDefault="0007777F" w:rsidP="0007777F">
      <w:pPr>
        <w:widowControl/>
        <w:tabs>
          <w:tab w:val="left" w:pos="8820"/>
        </w:tabs>
        <w:adjustRightInd w:val="0"/>
        <w:snapToGrid w:val="0"/>
        <w:spacing w:beforeLines="50" w:before="156" w:afterLines="50" w:after="156" w:line="500" w:lineRule="exact"/>
        <w:jc w:val="center"/>
        <w:rPr>
          <w:rFonts w:ascii="微软雅黑" w:eastAsia="微软雅黑" w:hAnsi="微软雅黑"/>
          <w:b/>
          <w:color w:val="000000" w:themeColor="text1"/>
          <w:sz w:val="32"/>
          <w:szCs w:val="32"/>
        </w:rPr>
      </w:pPr>
      <w:r>
        <w:rPr>
          <w:rFonts w:ascii="微软雅黑" w:eastAsia="微软雅黑" w:hAnsi="微软雅黑" w:hint="eastAsia"/>
          <w:b/>
          <w:color w:val="000000" w:themeColor="text1"/>
          <w:sz w:val="32"/>
          <w:szCs w:val="32"/>
        </w:rPr>
        <w:t>机械设计加工</w:t>
      </w:r>
      <w:bookmarkStart w:id="0" w:name="_GoBack"/>
      <w:r>
        <w:rPr>
          <w:rFonts w:ascii="微软雅黑" w:eastAsia="微软雅黑" w:hAnsi="微软雅黑" w:hint="eastAsia"/>
          <w:b/>
          <w:color w:val="000000" w:themeColor="text1"/>
          <w:sz w:val="32"/>
          <w:szCs w:val="32"/>
        </w:rPr>
        <w:t>赛项命题及规则</w:t>
      </w:r>
      <w:bookmarkEnd w:id="0"/>
    </w:p>
    <w:p w:rsidR="0007777F" w:rsidRDefault="0007777F" w:rsidP="0007777F">
      <w:pPr>
        <w:tabs>
          <w:tab w:val="left" w:pos="1620"/>
        </w:tabs>
        <w:spacing w:line="300" w:lineRule="auto"/>
        <w:ind w:leftChars="-1" w:left="-2"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1.竞赛主题</w:t>
      </w:r>
    </w:p>
    <w:p w:rsidR="0007777F" w:rsidRDefault="0007777F" w:rsidP="0007777F">
      <w:pPr>
        <w:spacing w:line="300" w:lineRule="auto"/>
        <w:ind w:rightChars="34" w:right="71" w:firstLineChars="200"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本届竞赛主题为“工程训练创新创意综合能力竞赛”。</w:t>
      </w:r>
    </w:p>
    <w:p w:rsidR="0007777F" w:rsidRDefault="0007777F" w:rsidP="0007777F">
      <w:pPr>
        <w:spacing w:line="300" w:lineRule="auto"/>
        <w:ind w:rightChars="34" w:right="71" w:firstLineChars="200" w:firstLine="480"/>
        <w:rPr>
          <w:rFonts w:ascii="微软雅黑" w:eastAsia="微软雅黑" w:hAnsi="微软雅黑"/>
          <w:b/>
          <w:bCs/>
          <w:color w:val="000000" w:themeColor="text1"/>
          <w:sz w:val="24"/>
        </w:rPr>
      </w:pPr>
      <w:r>
        <w:rPr>
          <w:rFonts w:ascii="微软雅黑" w:eastAsia="微软雅黑" w:hAnsi="微软雅黑" w:hint="eastAsia"/>
          <w:bCs/>
          <w:color w:val="000000" w:themeColor="text1"/>
          <w:sz w:val="24"/>
        </w:rPr>
        <w:t>要求经过一定的前期准备后，在比赛现场展示并拆装完成符合本命题要求的可运行的作品，并进行现场竞争性运行考核。每个参赛作品需要提交报名申请表、设计说明书、</w:t>
      </w:r>
      <w:r>
        <w:rPr>
          <w:rFonts w:ascii="微软雅黑" w:eastAsia="微软雅黑" w:hAnsi="微软雅黑" w:cs="宋体" w:hint="eastAsia"/>
          <w:color w:val="000000" w:themeColor="text1"/>
          <w:kern w:val="0"/>
          <w:sz w:val="24"/>
        </w:rPr>
        <w:t>以及</w:t>
      </w:r>
      <w:r>
        <w:rPr>
          <w:rFonts w:ascii="微软雅黑" w:eastAsia="微软雅黑" w:hAnsi="微软雅黑" w:hint="eastAsia"/>
          <w:bCs/>
          <w:color w:val="000000" w:themeColor="text1"/>
          <w:sz w:val="24"/>
        </w:rPr>
        <w:t>设计作品。</w:t>
      </w:r>
    </w:p>
    <w:p w:rsidR="0007777F" w:rsidRDefault="0007777F" w:rsidP="0007777F">
      <w:pPr>
        <w:spacing w:line="300" w:lineRule="auto"/>
        <w:ind w:leftChars="-1" w:left="-2"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2.竞赛命题</w:t>
      </w:r>
    </w:p>
    <w:p w:rsidR="0007777F" w:rsidRDefault="0007777F" w:rsidP="0007777F">
      <w:pPr>
        <w:spacing w:line="300" w:lineRule="auto"/>
        <w:ind w:rightChars="34" w:right="71" w:firstLineChars="200"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本届竞赛命题为“工程训练创新创意作品”。</w:t>
      </w:r>
    </w:p>
    <w:p w:rsidR="0007777F" w:rsidRDefault="0007777F" w:rsidP="0007777F">
      <w:pPr>
        <w:tabs>
          <w:tab w:val="left" w:pos="1080"/>
        </w:tabs>
        <w:spacing w:line="300" w:lineRule="auto"/>
        <w:ind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本届竞赛不限制作品形式，只要符合工程训练为宗旨，切合创新与创意的作品都可以参赛，旨在提高大学生的工程训练能力以及拓展创新思维。</w:t>
      </w:r>
    </w:p>
    <w:p w:rsidR="0007777F" w:rsidRDefault="0007777F" w:rsidP="0007777F">
      <w:pPr>
        <w:tabs>
          <w:tab w:val="left" w:pos="1080"/>
        </w:tabs>
        <w:spacing w:line="300" w:lineRule="auto"/>
        <w:ind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例如：无碳越障小车，鲁班锁等等。</w:t>
      </w:r>
    </w:p>
    <w:p w:rsidR="0007777F" w:rsidRDefault="0007777F" w:rsidP="0007777F">
      <w:pPr>
        <w:tabs>
          <w:tab w:val="left" w:pos="1080"/>
        </w:tabs>
        <w:spacing w:line="300" w:lineRule="auto"/>
        <w:ind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3.竞赛内容及成绩分布</w:t>
      </w:r>
    </w:p>
    <w:p w:rsidR="0007777F" w:rsidRDefault="0007777F" w:rsidP="0007777F">
      <w:pPr>
        <w:adjustRightInd w:val="0"/>
        <w:snapToGrid w:val="0"/>
        <w:spacing w:beforeLines="50" w:before="156" w:line="360" w:lineRule="auto"/>
        <w:ind w:firstLineChars="200"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竞赛由未拆装作品的展示、作品的零件加工、作品拆装、PPT答辩和技术方案评定等环节组成，具体决赛评分内容如表1所示。</w:t>
      </w:r>
    </w:p>
    <w:p w:rsidR="0007777F" w:rsidRDefault="0007777F" w:rsidP="0007777F">
      <w:pPr>
        <w:adjustRightInd w:val="0"/>
        <w:snapToGrid w:val="0"/>
        <w:spacing w:beforeLines="50" w:before="156" w:line="360" w:lineRule="auto"/>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表1工程训练创新创意综合能力竞赛各环节分数比例</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6"/>
        <w:gridCol w:w="1356"/>
        <w:gridCol w:w="1851"/>
        <w:gridCol w:w="4177"/>
        <w:gridCol w:w="878"/>
      </w:tblGrid>
      <w:tr w:rsidR="0007777F" w:rsidTr="00056F58">
        <w:trPr>
          <w:trHeight w:hRule="exact" w:val="694"/>
          <w:jc w:val="center"/>
        </w:trPr>
        <w:tc>
          <w:tcPr>
            <w:tcW w:w="736" w:type="dxa"/>
            <w:tcBorders>
              <w:bottom w:val="single" w:sz="4" w:space="0" w:color="auto"/>
            </w:tcBorders>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序号</w:t>
            </w:r>
          </w:p>
        </w:tc>
        <w:tc>
          <w:tcPr>
            <w:tcW w:w="1356" w:type="dxa"/>
            <w:tcBorders>
              <w:bottom w:val="single" w:sz="4" w:space="0" w:color="auto"/>
            </w:tcBorders>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环节</w:t>
            </w:r>
          </w:p>
        </w:tc>
        <w:tc>
          <w:tcPr>
            <w:tcW w:w="1851" w:type="dxa"/>
            <w:tcBorders>
              <w:bottom w:val="single" w:sz="4" w:space="0" w:color="auto"/>
            </w:tcBorders>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评分项目</w:t>
            </w:r>
          </w:p>
        </w:tc>
        <w:tc>
          <w:tcPr>
            <w:tcW w:w="4177" w:type="dxa"/>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主要内容</w:t>
            </w:r>
          </w:p>
        </w:tc>
        <w:tc>
          <w:tcPr>
            <w:tcW w:w="878" w:type="dxa"/>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分数</w:t>
            </w:r>
          </w:p>
        </w:tc>
      </w:tr>
      <w:tr w:rsidR="0007777F" w:rsidTr="00056F58">
        <w:trPr>
          <w:trHeight w:hRule="exact" w:val="1244"/>
          <w:jc w:val="center"/>
        </w:trPr>
        <w:tc>
          <w:tcPr>
            <w:tcW w:w="736"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p>
        </w:tc>
        <w:tc>
          <w:tcPr>
            <w:tcW w:w="1356"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第一环节</w:t>
            </w:r>
          </w:p>
        </w:tc>
        <w:tc>
          <w:tcPr>
            <w:tcW w:w="1851"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未拆装的作品展示</w:t>
            </w:r>
          </w:p>
        </w:tc>
        <w:tc>
          <w:tcPr>
            <w:tcW w:w="4177"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设计作品的展示以及实际运行</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25</w:t>
            </w:r>
          </w:p>
        </w:tc>
      </w:tr>
      <w:tr w:rsidR="0007777F" w:rsidTr="00056F58">
        <w:trPr>
          <w:trHeight w:hRule="exact" w:val="556"/>
          <w:jc w:val="center"/>
        </w:trPr>
        <w:tc>
          <w:tcPr>
            <w:tcW w:w="736" w:type="dxa"/>
            <w:vMerge w:val="restart"/>
            <w:tcBorders>
              <w:top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w:t>
            </w:r>
          </w:p>
        </w:tc>
        <w:tc>
          <w:tcPr>
            <w:tcW w:w="1356" w:type="dxa"/>
            <w:vMerge w:val="restart"/>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第二环节</w:t>
            </w:r>
          </w:p>
        </w:tc>
        <w:tc>
          <w:tcPr>
            <w:tcW w:w="1851" w:type="dxa"/>
            <w:vMerge w:val="restart"/>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作品零件加工、作品拆装</w:t>
            </w:r>
          </w:p>
        </w:tc>
        <w:tc>
          <w:tcPr>
            <w:tcW w:w="4177"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作品的零件设计及加工</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25</w:t>
            </w:r>
          </w:p>
        </w:tc>
      </w:tr>
      <w:tr w:rsidR="0007777F" w:rsidTr="00056F58">
        <w:trPr>
          <w:trHeight w:hRule="exact" w:val="556"/>
          <w:jc w:val="center"/>
        </w:trPr>
        <w:tc>
          <w:tcPr>
            <w:tcW w:w="736" w:type="dxa"/>
            <w:vMerge/>
            <w:vAlign w:val="center"/>
          </w:tcPr>
          <w:p w:rsidR="0007777F" w:rsidRDefault="0007777F" w:rsidP="00056F58">
            <w:pPr>
              <w:jc w:val="center"/>
              <w:rPr>
                <w:rFonts w:ascii="微软雅黑" w:eastAsia="微软雅黑" w:hAnsi="微软雅黑"/>
                <w:color w:val="000000" w:themeColor="text1"/>
                <w:sz w:val="24"/>
              </w:rPr>
            </w:pPr>
          </w:p>
        </w:tc>
        <w:tc>
          <w:tcPr>
            <w:tcW w:w="1356" w:type="dxa"/>
            <w:vMerge/>
            <w:vAlign w:val="center"/>
          </w:tcPr>
          <w:p w:rsidR="0007777F" w:rsidRDefault="0007777F" w:rsidP="00056F58">
            <w:pPr>
              <w:jc w:val="center"/>
              <w:rPr>
                <w:rFonts w:ascii="微软雅黑" w:eastAsia="微软雅黑" w:hAnsi="微软雅黑"/>
                <w:bCs/>
                <w:color w:val="000000" w:themeColor="text1"/>
                <w:sz w:val="24"/>
              </w:rPr>
            </w:pPr>
          </w:p>
        </w:tc>
        <w:tc>
          <w:tcPr>
            <w:tcW w:w="1851" w:type="dxa"/>
            <w:vMerge/>
            <w:vAlign w:val="center"/>
          </w:tcPr>
          <w:p w:rsidR="0007777F" w:rsidRDefault="0007777F" w:rsidP="00056F58">
            <w:pPr>
              <w:jc w:val="center"/>
              <w:rPr>
                <w:rFonts w:ascii="微软雅黑" w:eastAsia="微软雅黑" w:hAnsi="微软雅黑"/>
                <w:bCs/>
                <w:color w:val="000000" w:themeColor="text1"/>
                <w:sz w:val="24"/>
              </w:rPr>
            </w:pPr>
          </w:p>
        </w:tc>
        <w:tc>
          <w:tcPr>
            <w:tcW w:w="4177"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作品拆装后重新装配并展示</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25</w:t>
            </w:r>
          </w:p>
        </w:tc>
      </w:tr>
      <w:tr w:rsidR="0007777F" w:rsidTr="00056F58">
        <w:trPr>
          <w:trHeight w:val="498"/>
          <w:jc w:val="center"/>
        </w:trPr>
        <w:tc>
          <w:tcPr>
            <w:tcW w:w="736" w:type="dxa"/>
            <w:tcBorders>
              <w:top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3</w:t>
            </w:r>
          </w:p>
        </w:tc>
        <w:tc>
          <w:tcPr>
            <w:tcW w:w="1356" w:type="dxa"/>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第三环节</w:t>
            </w:r>
          </w:p>
        </w:tc>
        <w:tc>
          <w:tcPr>
            <w:tcW w:w="1851" w:type="dxa"/>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PPT答辩</w:t>
            </w:r>
          </w:p>
        </w:tc>
        <w:tc>
          <w:tcPr>
            <w:tcW w:w="4177" w:type="dxa"/>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由设计小组现场讲解（10分钟），专</w:t>
            </w:r>
            <w:r>
              <w:rPr>
                <w:rFonts w:ascii="微软雅黑" w:eastAsia="微软雅黑" w:hAnsi="微软雅黑" w:hint="eastAsia"/>
                <w:bCs/>
                <w:color w:val="000000" w:themeColor="text1"/>
                <w:sz w:val="24"/>
              </w:rPr>
              <w:lastRenderedPageBreak/>
              <w:t>家提问</w:t>
            </w:r>
          </w:p>
        </w:tc>
        <w:tc>
          <w:tcPr>
            <w:tcW w:w="878" w:type="dxa"/>
            <w:tcBorders>
              <w:top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lastRenderedPageBreak/>
              <w:t>10</w:t>
            </w:r>
          </w:p>
        </w:tc>
      </w:tr>
      <w:tr w:rsidR="0007777F" w:rsidTr="00056F58">
        <w:trPr>
          <w:trHeight w:hRule="exact" w:val="1302"/>
          <w:jc w:val="center"/>
        </w:trPr>
        <w:tc>
          <w:tcPr>
            <w:tcW w:w="736" w:type="dxa"/>
            <w:tcBorders>
              <w:top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4</w:t>
            </w:r>
          </w:p>
        </w:tc>
        <w:tc>
          <w:tcPr>
            <w:tcW w:w="1356" w:type="dxa"/>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第四环节</w:t>
            </w:r>
          </w:p>
        </w:tc>
        <w:tc>
          <w:tcPr>
            <w:tcW w:w="1851"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技术方案评定</w:t>
            </w:r>
          </w:p>
        </w:tc>
        <w:tc>
          <w:tcPr>
            <w:tcW w:w="4177"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由专家进行设计方案文件，以及设计思路等评定</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15</w:t>
            </w:r>
          </w:p>
        </w:tc>
      </w:tr>
      <w:tr w:rsidR="0007777F" w:rsidTr="00056F58">
        <w:trPr>
          <w:trHeight w:hRule="exact" w:val="579"/>
          <w:jc w:val="center"/>
        </w:trPr>
        <w:tc>
          <w:tcPr>
            <w:tcW w:w="8120" w:type="dxa"/>
            <w:gridSpan w:val="4"/>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总 分</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100</w:t>
            </w:r>
          </w:p>
        </w:tc>
      </w:tr>
    </w:tbl>
    <w:p w:rsidR="0007777F" w:rsidRDefault="0007777F" w:rsidP="0007777F">
      <w:pPr>
        <w:spacing w:line="300" w:lineRule="auto"/>
        <w:ind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4.设计说明书要求</w:t>
      </w:r>
    </w:p>
    <w:p w:rsidR="0007777F" w:rsidRDefault="0007777F" w:rsidP="0007777F">
      <w:pPr>
        <w:ind w:leftChars="-50" w:left="-105" w:firstLineChars="300" w:firstLine="720"/>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完整性要求：作品可以实现设定的运行状态</w:t>
      </w:r>
    </w:p>
    <w:p w:rsidR="0007777F" w:rsidRDefault="0007777F" w:rsidP="0007777F">
      <w:pPr>
        <w:ind w:leftChars="-50" w:left="-105" w:firstLineChars="274" w:firstLine="658"/>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正确性要求：原理与机构设计计算正确，选材和工艺合理。</w:t>
      </w:r>
    </w:p>
    <w:p w:rsidR="0007777F" w:rsidRDefault="0007777F" w:rsidP="0007777F">
      <w:pPr>
        <w:ind w:leftChars="-50" w:left="-105" w:firstLineChars="274" w:firstLine="658"/>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创新性要求：有独立见解及创新点。</w:t>
      </w:r>
    </w:p>
    <w:p w:rsidR="0007777F" w:rsidRDefault="0007777F" w:rsidP="0007777F">
      <w:pPr>
        <w:ind w:leftChars="-50" w:left="-105" w:firstLineChars="274" w:firstLine="658"/>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规范性要求：图纸表达完整，标注规范；文字描述准确、清晰。</w:t>
      </w:r>
    </w:p>
    <w:p w:rsidR="0007777F" w:rsidRDefault="0007777F" w:rsidP="0007777F">
      <w:pPr>
        <w:spacing w:line="300" w:lineRule="auto"/>
        <w:ind w:leftChars="135" w:left="283" w:firstLineChars="196" w:firstLine="470"/>
        <w:rPr>
          <w:rFonts w:ascii="微软雅黑" w:eastAsia="微软雅黑" w:hAnsi="微软雅黑"/>
          <w:b/>
          <w:color w:val="000000" w:themeColor="text1"/>
          <w:sz w:val="24"/>
        </w:rPr>
      </w:pPr>
      <w:r>
        <w:rPr>
          <w:rFonts w:ascii="微软雅黑" w:eastAsia="微软雅黑" w:hAnsi="微软雅黑" w:hint="eastAsia"/>
          <w:b/>
          <w:color w:val="000000" w:themeColor="text1"/>
          <w:sz w:val="24"/>
        </w:rPr>
        <w:t>5．作品零件的设计及加工</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由1-2名（本科生2名或研究生1名）参赛队员参与竞赛，经参赛小组自由选择三个零件然后专家小组随机抽取一个零件进行加工。加工工艺基于但不限于工程训练中心现有的加工方式：数控加工，车床，铣床，刨床，磨床，3D打印以及电子电工。</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本项内容应在规定时间内完成，违规或延时完成者减分，不能完成者不得分。其他加工方式自备，工程训练中心将提供现有的加工方式并有相应老师进行指导，可以提前进行相应操作。</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作品的零件设计及加工制作竞赛成绩，按照在规定时间内完成本项所有内容，其成绩为：</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（1）完成成绩：基础分15分，可行性5分，设计难度5分；</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（2）违规减分：扣除基础分10分，直至0分；</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（3）延时减分：扣除基础分5分，直至0分。</w:t>
      </w:r>
    </w:p>
    <w:p w:rsidR="0007777F" w:rsidRDefault="0007777F" w:rsidP="0007777F">
      <w:pPr>
        <w:spacing w:line="300" w:lineRule="auto"/>
        <w:ind w:leftChars="135" w:left="283" w:firstLineChars="196" w:firstLine="470"/>
        <w:rPr>
          <w:rFonts w:ascii="微软雅黑" w:eastAsia="微软雅黑" w:hAnsi="微软雅黑"/>
          <w:b/>
          <w:color w:val="000000" w:themeColor="text1"/>
          <w:sz w:val="24"/>
        </w:rPr>
      </w:pPr>
      <w:r>
        <w:rPr>
          <w:rFonts w:ascii="微软雅黑" w:eastAsia="微软雅黑" w:hAnsi="微软雅黑" w:hint="eastAsia"/>
          <w:b/>
          <w:color w:val="000000" w:themeColor="text1"/>
          <w:sz w:val="24"/>
        </w:rPr>
        <w:lastRenderedPageBreak/>
        <w:t>6．参赛作品机械拆卸及重装</w:t>
      </w:r>
    </w:p>
    <w:p w:rsidR="0007777F" w:rsidRDefault="0007777F" w:rsidP="0007777F">
      <w:pPr>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由2名参赛队员参与竞赛；对本队参赛作品上的所有零件（不管是否有相对运动，是否有过渡配合和过盈配合，都要拆），裁判人员进行相应检查，完全拆成零件后，经裁判确认并签字后方可重新装配。提供工具盒或者自带拆装工具，对违反规定的行为按减分法处理。现场将提供钳工工作台。如需使用机床加工，可提出申请，经裁判批准，可到车间进行普车、普铣、钻孔等常规加工作业，所需刀具和量具自备。违规或延时完成者减分，不能完成者不得分。</w:t>
      </w:r>
    </w:p>
    <w:p w:rsidR="0007777F" w:rsidRDefault="0007777F" w:rsidP="0007777F">
      <w:pPr>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所设计加工的零件需安装在作品上。</w:t>
      </w:r>
    </w:p>
    <w:p w:rsidR="0007777F" w:rsidRDefault="0007777F" w:rsidP="0007777F">
      <w:pPr>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作品拆装竞赛成绩，按照在规定时间内完成本项所有内容，其成绩为：</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（1）完成成绩：基础分5分，可行性10分，设计难度10分</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（2）违规减分：扣除基础分5分，直至0分；</w:t>
      </w:r>
    </w:p>
    <w:p w:rsidR="0007777F" w:rsidRDefault="0007777F" w:rsidP="0007777F">
      <w:pPr>
        <w:spacing w:line="300" w:lineRule="auto"/>
        <w:ind w:leftChars="135" w:left="283" w:firstLineChars="196" w:firstLine="47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（3）延时减分：扣除基础分5分，直至0分</w:t>
      </w:r>
    </w:p>
    <w:p w:rsidR="0007777F" w:rsidRDefault="0007777F" w:rsidP="0007777F">
      <w:pPr>
        <w:spacing w:line="300" w:lineRule="auto"/>
        <w:ind w:leftChars="135" w:left="283" w:firstLineChars="196" w:firstLine="470"/>
        <w:rPr>
          <w:rFonts w:ascii="微软雅黑" w:eastAsia="微软雅黑" w:hAnsi="微软雅黑"/>
          <w:b/>
          <w:color w:val="000000" w:themeColor="text1"/>
          <w:sz w:val="24"/>
        </w:rPr>
      </w:pPr>
      <w:r>
        <w:rPr>
          <w:rFonts w:ascii="微软雅黑" w:eastAsia="微软雅黑" w:hAnsi="微软雅黑" w:hint="eastAsia"/>
          <w:b/>
          <w:color w:val="000000" w:themeColor="text1"/>
          <w:sz w:val="24"/>
        </w:rPr>
        <w:t>7.答辩及方案评审</w:t>
      </w:r>
    </w:p>
    <w:p w:rsidR="0007777F" w:rsidRDefault="0007777F" w:rsidP="0007777F">
      <w:pPr>
        <w:tabs>
          <w:tab w:val="left" w:pos="1080"/>
        </w:tabs>
        <w:spacing w:line="300" w:lineRule="auto"/>
        <w:ind w:left="284" w:firstLineChars="200" w:firstLine="480"/>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该环节为评定提交的设计方案。由方案评审组对每个参赛队提交的方案文件进行评阅，此环节占整个竞赛环节的25%；满分25分，现场答辩10分</w:t>
      </w:r>
      <w:r>
        <w:rPr>
          <w:rFonts w:ascii="微软雅黑" w:eastAsia="微软雅黑" w:hAnsi="微软雅黑" w:hint="eastAsia"/>
          <w:bCs/>
          <w:color w:val="000000" w:themeColor="text1"/>
          <w:sz w:val="24"/>
        </w:rPr>
        <w:t>、设计方案15</w:t>
      </w:r>
      <w:r>
        <w:rPr>
          <w:rFonts w:ascii="微软雅黑" w:eastAsia="微软雅黑" w:hAnsi="微软雅黑" w:cs="宋体" w:hint="eastAsia"/>
          <w:color w:val="000000" w:themeColor="text1"/>
          <w:kern w:val="0"/>
          <w:sz w:val="24"/>
        </w:rPr>
        <w:t>分。</w:t>
      </w:r>
    </w:p>
    <w:p w:rsidR="0007777F" w:rsidRDefault="0007777F">
      <w:pPr>
        <w:widowControl/>
        <w:jc w:val="left"/>
        <w:rPr>
          <w:rFonts w:ascii="微软雅黑" w:eastAsia="微软雅黑" w:hAnsi="微软雅黑" w:cs="宋体"/>
          <w:color w:val="000000" w:themeColor="text1"/>
          <w:kern w:val="0"/>
          <w:sz w:val="24"/>
        </w:rPr>
      </w:pPr>
      <w:r>
        <w:rPr>
          <w:rFonts w:ascii="微软雅黑" w:eastAsia="微软雅黑" w:hAnsi="微软雅黑" w:cs="宋体"/>
          <w:color w:val="000000" w:themeColor="text1"/>
          <w:kern w:val="0"/>
          <w:sz w:val="24"/>
        </w:rPr>
        <w:br w:type="page"/>
      </w:r>
    </w:p>
    <w:p w:rsidR="0007777F" w:rsidRDefault="0007777F" w:rsidP="0007777F">
      <w:pPr>
        <w:tabs>
          <w:tab w:val="left" w:pos="1080"/>
        </w:tabs>
        <w:spacing w:line="300" w:lineRule="auto"/>
        <w:ind w:left="284" w:firstLineChars="200" w:firstLine="480"/>
        <w:rPr>
          <w:rFonts w:ascii="微软雅黑" w:eastAsia="微软雅黑" w:hAnsi="微软雅黑" w:cs="宋体"/>
          <w:color w:val="000000" w:themeColor="text1"/>
          <w:kern w:val="0"/>
          <w:sz w:val="24"/>
        </w:rPr>
      </w:pPr>
    </w:p>
    <w:p w:rsidR="0007777F" w:rsidRDefault="0007777F" w:rsidP="0007777F">
      <w:pPr>
        <w:widowControl/>
        <w:tabs>
          <w:tab w:val="left" w:pos="8820"/>
        </w:tabs>
        <w:adjustRightInd w:val="0"/>
        <w:snapToGrid w:val="0"/>
        <w:spacing w:beforeLines="50" w:before="156" w:afterLines="50" w:after="156" w:line="500" w:lineRule="exact"/>
        <w:jc w:val="center"/>
        <w:rPr>
          <w:rFonts w:ascii="微软雅黑" w:eastAsia="微软雅黑" w:hAnsi="微软雅黑"/>
          <w:b/>
          <w:sz w:val="32"/>
          <w:szCs w:val="32"/>
        </w:rPr>
      </w:pPr>
      <w:r>
        <w:rPr>
          <w:rFonts w:ascii="微软雅黑" w:eastAsia="微软雅黑" w:hAnsi="微软雅黑" w:hint="eastAsia"/>
          <w:b/>
          <w:sz w:val="32"/>
          <w:szCs w:val="32"/>
        </w:rPr>
        <w:t>化工虚拟仿真赛项命题及规则</w:t>
      </w:r>
    </w:p>
    <w:p w:rsidR="0007777F" w:rsidRDefault="0007777F" w:rsidP="0007777F">
      <w:pPr>
        <w:tabs>
          <w:tab w:val="left" w:pos="1620"/>
        </w:tabs>
        <w:spacing w:line="300" w:lineRule="auto"/>
        <w:ind w:leftChars="-1" w:left="-2" w:firstLineChars="196" w:firstLine="470"/>
        <w:rPr>
          <w:rFonts w:ascii="微软雅黑" w:eastAsia="微软雅黑" w:hAnsi="微软雅黑"/>
          <w:b/>
          <w:bCs/>
          <w:sz w:val="24"/>
        </w:rPr>
      </w:pPr>
      <w:r>
        <w:rPr>
          <w:rFonts w:ascii="微软雅黑" w:eastAsia="微软雅黑" w:hAnsi="微软雅黑" w:hint="eastAsia"/>
          <w:b/>
          <w:bCs/>
          <w:sz w:val="24"/>
        </w:rPr>
        <w:t>1.竞赛主题</w:t>
      </w:r>
    </w:p>
    <w:p w:rsidR="0007777F" w:rsidRDefault="0007777F" w:rsidP="0007777F">
      <w:pPr>
        <w:rPr>
          <w:rFonts w:ascii="微软雅黑" w:eastAsia="微软雅黑" w:hAnsi="微软雅黑"/>
          <w:bCs/>
          <w:sz w:val="24"/>
        </w:rPr>
      </w:pPr>
      <w:r>
        <w:rPr>
          <w:rFonts w:ascii="微软雅黑" w:eastAsia="微软雅黑" w:hAnsi="微软雅黑" w:hint="eastAsia"/>
          <w:bCs/>
          <w:sz w:val="24"/>
        </w:rPr>
        <w:t xml:space="preserve">     本届竞赛主题为“工程训练创新创意综合能力竞赛”</w:t>
      </w:r>
    </w:p>
    <w:p w:rsidR="0007777F" w:rsidRDefault="0007777F" w:rsidP="0007777F">
      <w:pPr>
        <w:spacing w:line="300" w:lineRule="auto"/>
        <w:ind w:rightChars="34" w:right="71" w:firstLineChars="200" w:firstLine="480"/>
        <w:rPr>
          <w:rFonts w:ascii="微软雅黑" w:eastAsia="微软雅黑" w:hAnsi="微软雅黑"/>
          <w:bCs/>
          <w:sz w:val="24"/>
        </w:rPr>
      </w:pPr>
      <w:r>
        <w:rPr>
          <w:rFonts w:ascii="微软雅黑" w:eastAsia="微软雅黑" w:hAnsi="微软雅黑" w:hint="eastAsia"/>
          <w:bCs/>
          <w:sz w:val="24"/>
        </w:rPr>
        <w:t xml:space="preserve"> 虚拟仿真精馏实验操作比赛，可登陆校园网址：</w:t>
      </w:r>
      <w:r>
        <w:rPr>
          <w:sz w:val="24"/>
        </w:rPr>
        <w:t>http://192.168.30.82//xnfz</w:t>
      </w:r>
      <w:r>
        <w:rPr>
          <w:sz w:val="24"/>
        </w:rPr>
        <w:t>，</w:t>
      </w:r>
      <w:r>
        <w:rPr>
          <w:rFonts w:ascii="微软雅黑" w:eastAsia="微软雅黑" w:hAnsi="微软雅黑" w:hint="eastAsia"/>
          <w:bCs/>
          <w:sz w:val="24"/>
        </w:rPr>
        <w:t>进行前期准备训练（目前校外网络暂时不能登陆本系统，请使用接入校园网的电脑，如：学校计算机房等，或者申请使用工训二馆318开放实验室）。初赛阶段要求参赛选手在规定的时间内，正确完成精馏装置的实验仿真操作，决赛在工训二馆318进行虚拟仿真比赛，按自由模式操作，电脑评分，分数同样的情况下，时间短的优胜。参赛的同学需要按照竞赛要求提交报名申请表。</w:t>
      </w:r>
    </w:p>
    <w:p w:rsidR="0007777F" w:rsidRDefault="0007777F" w:rsidP="0007777F">
      <w:pPr>
        <w:spacing w:line="300" w:lineRule="auto"/>
        <w:ind w:rightChars="34" w:right="71" w:firstLineChars="200" w:firstLine="480"/>
        <w:rPr>
          <w:rFonts w:ascii="微软雅黑" w:eastAsia="微软雅黑" w:hAnsi="微软雅黑"/>
          <w:b/>
          <w:bCs/>
          <w:sz w:val="24"/>
        </w:rPr>
      </w:pPr>
      <w:r>
        <w:rPr>
          <w:rFonts w:ascii="微软雅黑" w:eastAsia="微软雅黑" w:hAnsi="微软雅黑" w:hint="eastAsia"/>
          <w:b/>
          <w:bCs/>
          <w:sz w:val="24"/>
        </w:rPr>
        <w:t>2.竞赛命题</w:t>
      </w:r>
    </w:p>
    <w:p w:rsidR="0007777F" w:rsidRDefault="0007777F" w:rsidP="0007777F">
      <w:pPr>
        <w:tabs>
          <w:tab w:val="left" w:pos="1080"/>
        </w:tabs>
        <w:spacing w:line="300" w:lineRule="auto"/>
        <w:ind w:firstLine="480"/>
        <w:rPr>
          <w:rFonts w:ascii="微软雅黑" w:eastAsia="微软雅黑" w:hAnsi="微软雅黑"/>
          <w:bCs/>
          <w:sz w:val="24"/>
        </w:rPr>
      </w:pPr>
      <w:r>
        <w:rPr>
          <w:rFonts w:ascii="微软雅黑" w:eastAsia="微软雅黑" w:hAnsi="微软雅黑" w:hint="eastAsia"/>
          <w:bCs/>
          <w:sz w:val="24"/>
        </w:rPr>
        <w:t>虚拟仿真精馏实验操作比赛，由可视化实验教学平台提供比赛平台，旨在加深了解实验设备，掌握实验原理，提高大学生的工程实训能力和安全意识。</w:t>
      </w:r>
    </w:p>
    <w:p w:rsidR="0007777F" w:rsidRDefault="0007777F" w:rsidP="0007777F">
      <w:pPr>
        <w:tabs>
          <w:tab w:val="left" w:pos="1080"/>
        </w:tabs>
        <w:spacing w:line="300" w:lineRule="auto"/>
        <w:ind w:firstLineChars="196" w:firstLine="470"/>
        <w:rPr>
          <w:rFonts w:ascii="微软雅黑" w:eastAsia="微软雅黑" w:hAnsi="微软雅黑"/>
          <w:b/>
          <w:bCs/>
          <w:sz w:val="24"/>
        </w:rPr>
      </w:pPr>
      <w:r>
        <w:rPr>
          <w:rFonts w:ascii="微软雅黑" w:eastAsia="微软雅黑" w:hAnsi="微软雅黑" w:hint="eastAsia"/>
          <w:b/>
          <w:bCs/>
          <w:sz w:val="24"/>
        </w:rPr>
        <w:t>3.竞赛内容及成绩分布</w:t>
      </w:r>
    </w:p>
    <w:p w:rsidR="0007777F" w:rsidRDefault="0007777F" w:rsidP="0007777F">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虚拟仿真精馏实验操作比赛，初赛由同学</w:t>
      </w:r>
      <w:r>
        <w:rPr>
          <w:rFonts w:ascii="微软雅黑" w:eastAsia="微软雅黑" w:hAnsi="微软雅黑"/>
          <w:bCs/>
          <w:sz w:val="24"/>
        </w:rPr>
        <w:t>打开浏览器输入实验系统网址：http://192.168.30.82//xnfz，进入实验系统登录界面</w:t>
      </w:r>
      <w:r>
        <w:rPr>
          <w:rFonts w:ascii="微软雅黑" w:eastAsia="微软雅黑" w:hAnsi="微软雅黑" w:hint="eastAsia"/>
          <w:bCs/>
          <w:sz w:val="24"/>
        </w:rPr>
        <w:t>，按实验的操作步骤，在规定的时间内完成，评分将有电脑根据参赛选手操作的合理性自动评分，评分同样的情况下，完成时间短的为优胜。决赛在工训二馆318进行虚拟仿真比赛，按自由模式操作，</w:t>
      </w:r>
      <w:r>
        <w:rPr>
          <w:rFonts w:ascii="微软雅黑" w:eastAsia="微软雅黑" w:hAnsi="微软雅黑" w:hint="eastAsia"/>
          <w:b/>
          <w:sz w:val="24"/>
        </w:rPr>
        <w:t>电脑评分</w:t>
      </w:r>
      <w:r>
        <w:rPr>
          <w:rFonts w:ascii="微软雅黑" w:eastAsia="微软雅黑" w:hAnsi="微软雅黑" w:hint="eastAsia"/>
          <w:bCs/>
          <w:sz w:val="24"/>
        </w:rPr>
        <w:t>，分数同样的情况下，时间短的优胜。</w:t>
      </w:r>
    </w:p>
    <w:p w:rsidR="0007777F" w:rsidRDefault="0007777F" w:rsidP="0007777F">
      <w:pPr>
        <w:ind w:firstLineChars="200" w:firstLine="422"/>
        <w:rPr>
          <w:b/>
        </w:rPr>
      </w:pPr>
    </w:p>
    <w:p w:rsidR="0007777F" w:rsidRDefault="0007777F">
      <w:pPr>
        <w:widowControl/>
        <w:jc w:val="left"/>
        <w:rPr>
          <w:rFonts w:ascii="微软雅黑" w:eastAsia="微软雅黑" w:hAnsi="微软雅黑" w:cs="宋体"/>
          <w:color w:val="000000" w:themeColor="text1"/>
          <w:kern w:val="0"/>
          <w:sz w:val="24"/>
        </w:rPr>
      </w:pPr>
      <w:r>
        <w:rPr>
          <w:rFonts w:ascii="微软雅黑" w:eastAsia="微软雅黑" w:hAnsi="微软雅黑" w:cs="宋体"/>
          <w:color w:val="000000" w:themeColor="text1"/>
          <w:kern w:val="0"/>
          <w:sz w:val="24"/>
        </w:rPr>
        <w:br w:type="page"/>
      </w:r>
    </w:p>
    <w:p w:rsidR="0007777F" w:rsidRDefault="0007777F" w:rsidP="0007777F">
      <w:pPr>
        <w:tabs>
          <w:tab w:val="left" w:pos="1080"/>
        </w:tabs>
        <w:spacing w:line="300" w:lineRule="auto"/>
        <w:ind w:left="284" w:firstLineChars="200" w:firstLine="480"/>
        <w:rPr>
          <w:rFonts w:ascii="微软雅黑" w:eastAsia="微软雅黑" w:hAnsi="微软雅黑" w:cs="宋体"/>
          <w:color w:val="000000" w:themeColor="text1"/>
          <w:kern w:val="0"/>
          <w:sz w:val="24"/>
        </w:rPr>
      </w:pPr>
    </w:p>
    <w:p w:rsidR="0007777F" w:rsidRDefault="0007777F" w:rsidP="0007777F">
      <w:pPr>
        <w:widowControl/>
        <w:tabs>
          <w:tab w:val="left" w:pos="8820"/>
        </w:tabs>
        <w:adjustRightInd w:val="0"/>
        <w:snapToGrid w:val="0"/>
        <w:spacing w:beforeLines="50" w:before="156" w:afterLines="50" w:after="156" w:line="500" w:lineRule="exact"/>
        <w:jc w:val="center"/>
        <w:rPr>
          <w:rFonts w:ascii="微软雅黑" w:eastAsia="微软雅黑" w:hAnsi="微软雅黑"/>
          <w:b/>
          <w:sz w:val="32"/>
          <w:szCs w:val="32"/>
        </w:rPr>
      </w:pPr>
      <w:r>
        <w:rPr>
          <w:rFonts w:ascii="微软雅黑" w:eastAsia="微软雅黑" w:hAnsi="微软雅黑" w:hint="eastAsia"/>
          <w:b/>
          <w:sz w:val="32"/>
          <w:szCs w:val="32"/>
        </w:rPr>
        <w:t>工业自动化赛项命题及规则</w:t>
      </w:r>
    </w:p>
    <w:p w:rsidR="0007777F" w:rsidRDefault="0007777F" w:rsidP="0007777F">
      <w:pPr>
        <w:tabs>
          <w:tab w:val="left" w:pos="1620"/>
        </w:tabs>
        <w:spacing w:line="300" w:lineRule="auto"/>
        <w:ind w:leftChars="-1" w:left="-2" w:firstLineChars="196" w:firstLine="470"/>
        <w:rPr>
          <w:rFonts w:ascii="微软雅黑" w:eastAsia="微软雅黑" w:hAnsi="微软雅黑"/>
          <w:b/>
          <w:bCs/>
          <w:sz w:val="24"/>
        </w:rPr>
      </w:pPr>
      <w:r>
        <w:rPr>
          <w:rFonts w:ascii="微软雅黑" w:eastAsia="微软雅黑" w:hAnsi="微软雅黑" w:hint="eastAsia"/>
          <w:b/>
          <w:bCs/>
          <w:sz w:val="24"/>
        </w:rPr>
        <w:t>1.竞赛主题</w:t>
      </w:r>
    </w:p>
    <w:p w:rsidR="0007777F" w:rsidRDefault="0007777F" w:rsidP="0007777F">
      <w:pPr>
        <w:spacing w:line="300" w:lineRule="auto"/>
        <w:ind w:rightChars="34" w:right="71" w:firstLineChars="200" w:firstLine="480"/>
        <w:rPr>
          <w:rFonts w:ascii="微软雅黑" w:eastAsia="微软雅黑" w:hAnsi="微软雅黑"/>
          <w:bCs/>
          <w:sz w:val="24"/>
        </w:rPr>
      </w:pPr>
      <w:r>
        <w:rPr>
          <w:rFonts w:ascii="微软雅黑" w:eastAsia="微软雅黑" w:hAnsi="微软雅黑" w:hint="eastAsia"/>
          <w:bCs/>
          <w:sz w:val="24"/>
        </w:rPr>
        <w:t>本届竞赛主题为“工程训练创新创意综合能力竞赛”。</w:t>
      </w:r>
    </w:p>
    <w:p w:rsidR="0007777F" w:rsidRDefault="0007777F" w:rsidP="0007777F">
      <w:pPr>
        <w:spacing w:line="300" w:lineRule="auto"/>
        <w:ind w:rightChars="34" w:right="71" w:firstLineChars="200" w:firstLine="480"/>
        <w:rPr>
          <w:rFonts w:ascii="微软雅黑" w:eastAsia="微软雅黑" w:hAnsi="微软雅黑"/>
          <w:b/>
          <w:bCs/>
          <w:sz w:val="24"/>
        </w:rPr>
      </w:pPr>
      <w:r>
        <w:rPr>
          <w:rFonts w:ascii="微软雅黑" w:eastAsia="微软雅黑" w:hAnsi="微软雅黑" w:hint="eastAsia"/>
          <w:bCs/>
          <w:sz w:val="24"/>
        </w:rPr>
        <w:t>要求经过一定的前期资料查阅及实操培训后，在比赛现场进行现场命题考核。</w:t>
      </w:r>
    </w:p>
    <w:p w:rsidR="0007777F" w:rsidRDefault="0007777F" w:rsidP="0007777F">
      <w:pPr>
        <w:spacing w:line="300" w:lineRule="auto"/>
        <w:ind w:leftChars="-1" w:left="-2" w:firstLineChars="196" w:firstLine="470"/>
        <w:rPr>
          <w:rFonts w:ascii="微软雅黑" w:eastAsia="微软雅黑" w:hAnsi="微软雅黑"/>
          <w:b/>
          <w:bCs/>
          <w:sz w:val="24"/>
        </w:rPr>
      </w:pPr>
      <w:r>
        <w:rPr>
          <w:rFonts w:ascii="微软雅黑" w:eastAsia="微软雅黑" w:hAnsi="微软雅黑" w:hint="eastAsia"/>
          <w:b/>
          <w:bCs/>
          <w:sz w:val="24"/>
        </w:rPr>
        <w:t>2.竞赛命题</w:t>
      </w:r>
    </w:p>
    <w:p w:rsidR="0007777F" w:rsidRDefault="0007777F" w:rsidP="0007777F">
      <w:pPr>
        <w:spacing w:line="300" w:lineRule="auto"/>
        <w:ind w:rightChars="34" w:right="71" w:firstLineChars="200" w:firstLine="480"/>
        <w:rPr>
          <w:rFonts w:ascii="微软雅黑" w:eastAsia="微软雅黑" w:hAnsi="微软雅黑"/>
          <w:bCs/>
          <w:sz w:val="24"/>
        </w:rPr>
      </w:pPr>
      <w:r>
        <w:rPr>
          <w:rFonts w:ascii="微软雅黑" w:eastAsia="微软雅黑" w:hAnsi="微软雅黑" w:hint="eastAsia"/>
          <w:bCs/>
          <w:sz w:val="24"/>
        </w:rPr>
        <w:t>本届工业自动化赛项竞赛命题为“工业控制”。</w:t>
      </w:r>
    </w:p>
    <w:p w:rsidR="0007777F" w:rsidRDefault="0007777F" w:rsidP="0007777F">
      <w:pPr>
        <w:tabs>
          <w:tab w:val="left" w:pos="1080"/>
        </w:tabs>
        <w:spacing w:line="300" w:lineRule="auto"/>
        <w:ind w:firstLine="480"/>
        <w:rPr>
          <w:rFonts w:ascii="微软雅黑" w:eastAsia="微软雅黑" w:hAnsi="微软雅黑"/>
          <w:bCs/>
          <w:sz w:val="24"/>
        </w:rPr>
      </w:pPr>
      <w:r>
        <w:rPr>
          <w:rFonts w:ascii="微软雅黑" w:eastAsia="微软雅黑" w:hAnsi="微软雅黑" w:hint="eastAsia"/>
          <w:bCs/>
          <w:sz w:val="24"/>
        </w:rPr>
        <w:t>本次工业自动化赛项主要借鉴世界技能大赛工业控制项目，旨在提高大学生的工程训练能力以及拓展创新思维。工业自动化主要是对电气自动化设备进行安装、编程、调试与维修。熟悉企业生产流程，具有安全生产意识，严格按照电业安全工作规程进行操作，遵守各项工艺规程，重视环境保护。竞赛选手需要掌握基本电路的设计能力、PLC 的编程能力、变频器的应用能力和继电控制回路的故障诊断等能力。</w:t>
      </w:r>
    </w:p>
    <w:p w:rsidR="0007777F" w:rsidRDefault="0007777F" w:rsidP="0007777F">
      <w:pPr>
        <w:tabs>
          <w:tab w:val="left" w:pos="1080"/>
        </w:tabs>
        <w:spacing w:line="300" w:lineRule="auto"/>
        <w:ind w:firstLineChars="196" w:firstLine="470"/>
        <w:rPr>
          <w:rFonts w:ascii="微软雅黑" w:eastAsia="微软雅黑" w:hAnsi="微软雅黑"/>
          <w:b/>
          <w:bCs/>
          <w:sz w:val="24"/>
        </w:rPr>
      </w:pPr>
      <w:r>
        <w:rPr>
          <w:rFonts w:ascii="微软雅黑" w:eastAsia="微软雅黑" w:hAnsi="微软雅黑" w:hint="eastAsia"/>
          <w:b/>
          <w:bCs/>
          <w:sz w:val="24"/>
        </w:rPr>
        <w:t>3.竞赛内容及成绩分布</w:t>
      </w:r>
    </w:p>
    <w:p w:rsidR="0007777F" w:rsidRDefault="0007777F" w:rsidP="0007777F">
      <w:pPr>
        <w:adjustRightInd w:val="0"/>
        <w:snapToGrid w:val="0"/>
        <w:spacing w:beforeLines="50" w:before="156" w:line="360" w:lineRule="auto"/>
        <w:ind w:firstLineChars="200" w:firstLine="480"/>
        <w:rPr>
          <w:rFonts w:ascii="微软雅黑" w:eastAsia="微软雅黑" w:hAnsi="微软雅黑"/>
          <w:bCs/>
          <w:sz w:val="24"/>
        </w:rPr>
      </w:pPr>
      <w:r>
        <w:rPr>
          <w:rFonts w:ascii="微软雅黑" w:eastAsia="微软雅黑" w:hAnsi="微软雅黑" w:hint="eastAsia"/>
          <w:bCs/>
          <w:sz w:val="24"/>
        </w:rPr>
        <w:t>工业控制赛项主要包含工业控制设备接线、工业控制自动化功能实现以及设备排故三部分。内容主要有：</w:t>
      </w:r>
    </w:p>
    <w:p w:rsidR="0007777F" w:rsidRDefault="0007777F" w:rsidP="0007777F">
      <w:pPr>
        <w:numPr>
          <w:ilvl w:val="0"/>
          <w:numId w:val="1"/>
        </w:numPr>
        <w:tabs>
          <w:tab w:val="left" w:pos="1080"/>
        </w:tabs>
        <w:spacing w:line="300" w:lineRule="auto"/>
        <w:ind w:firstLine="480"/>
        <w:rPr>
          <w:rFonts w:ascii="微软雅黑" w:eastAsia="微软雅黑" w:hAnsi="微软雅黑"/>
          <w:bCs/>
          <w:sz w:val="24"/>
        </w:rPr>
      </w:pPr>
      <w:r>
        <w:rPr>
          <w:rFonts w:ascii="微软雅黑" w:eastAsia="微软雅黑" w:hAnsi="微软雅黑" w:hint="eastAsia"/>
          <w:bCs/>
          <w:sz w:val="24"/>
        </w:rPr>
        <w:t xml:space="preserve">电气控制电路原理图设计； </w:t>
      </w:r>
    </w:p>
    <w:p w:rsidR="0007777F" w:rsidRDefault="0007777F" w:rsidP="0007777F">
      <w:pPr>
        <w:numPr>
          <w:ilvl w:val="0"/>
          <w:numId w:val="1"/>
        </w:numPr>
        <w:tabs>
          <w:tab w:val="left" w:pos="1080"/>
        </w:tabs>
        <w:spacing w:line="300" w:lineRule="auto"/>
        <w:ind w:firstLine="480"/>
        <w:rPr>
          <w:rFonts w:ascii="微软雅黑" w:eastAsia="微软雅黑" w:hAnsi="微软雅黑"/>
          <w:bCs/>
          <w:sz w:val="24"/>
        </w:rPr>
      </w:pPr>
      <w:r>
        <w:rPr>
          <w:rFonts w:ascii="微软雅黑" w:eastAsia="微软雅黑" w:hAnsi="微软雅黑" w:hint="eastAsia"/>
          <w:bCs/>
          <w:sz w:val="24"/>
        </w:rPr>
        <w:t>电气设备、变频装置等部件的接线安装与调试；</w:t>
      </w:r>
    </w:p>
    <w:p w:rsidR="0007777F" w:rsidRDefault="0007777F" w:rsidP="0007777F">
      <w:pPr>
        <w:numPr>
          <w:ilvl w:val="0"/>
          <w:numId w:val="1"/>
        </w:numPr>
        <w:tabs>
          <w:tab w:val="left" w:pos="1080"/>
        </w:tabs>
        <w:spacing w:line="300" w:lineRule="auto"/>
        <w:ind w:firstLine="480"/>
        <w:rPr>
          <w:rFonts w:ascii="微软雅黑" w:eastAsia="微软雅黑" w:hAnsi="微软雅黑"/>
          <w:bCs/>
          <w:sz w:val="24"/>
        </w:rPr>
      </w:pPr>
      <w:r>
        <w:rPr>
          <w:rFonts w:ascii="微软雅黑" w:eastAsia="微软雅黑" w:hAnsi="微软雅黑" w:hint="eastAsia"/>
          <w:bCs/>
          <w:sz w:val="24"/>
        </w:rPr>
        <w:t>自动化控制PLC的编程；</w:t>
      </w:r>
    </w:p>
    <w:p w:rsidR="0007777F" w:rsidRDefault="0007777F" w:rsidP="0007777F">
      <w:pPr>
        <w:numPr>
          <w:ilvl w:val="0"/>
          <w:numId w:val="1"/>
        </w:numPr>
        <w:tabs>
          <w:tab w:val="left" w:pos="1080"/>
        </w:tabs>
        <w:spacing w:line="300" w:lineRule="auto"/>
        <w:ind w:firstLine="480"/>
        <w:rPr>
          <w:rFonts w:ascii="微软雅黑" w:eastAsia="微软雅黑" w:hAnsi="微软雅黑"/>
          <w:bCs/>
          <w:sz w:val="24"/>
        </w:rPr>
      </w:pPr>
      <w:r>
        <w:rPr>
          <w:rFonts w:ascii="微软雅黑" w:eastAsia="微软雅黑" w:hAnsi="微软雅黑" w:hint="eastAsia"/>
          <w:bCs/>
          <w:sz w:val="24"/>
        </w:rPr>
        <w:t>故障点排故。</w:t>
      </w:r>
    </w:p>
    <w:p w:rsidR="0007777F" w:rsidRDefault="0007777F" w:rsidP="0007777F">
      <w:pPr>
        <w:adjustRightInd w:val="0"/>
        <w:snapToGrid w:val="0"/>
        <w:rPr>
          <w:rFonts w:ascii="微软雅黑" w:eastAsia="微软雅黑" w:hAnsi="微软雅黑"/>
          <w:bCs/>
          <w:sz w:val="24"/>
        </w:rPr>
      </w:pPr>
    </w:p>
    <w:p w:rsidR="0007777F" w:rsidRDefault="0007777F" w:rsidP="0007777F">
      <w:pPr>
        <w:adjustRightInd w:val="0"/>
        <w:snapToGrid w:val="0"/>
        <w:rPr>
          <w:rFonts w:ascii="微软雅黑" w:eastAsia="微软雅黑" w:hAnsi="微软雅黑"/>
          <w:bCs/>
          <w:sz w:val="24"/>
        </w:rPr>
      </w:pPr>
    </w:p>
    <w:p w:rsidR="0007777F" w:rsidRDefault="0007777F" w:rsidP="0007777F">
      <w:pPr>
        <w:adjustRightInd w:val="0"/>
        <w:snapToGrid w:val="0"/>
        <w:spacing w:beforeLines="50" w:before="156" w:line="360" w:lineRule="auto"/>
        <w:jc w:val="center"/>
        <w:rPr>
          <w:rFonts w:ascii="微软雅黑" w:eastAsia="微软雅黑" w:hAnsi="微软雅黑"/>
          <w:bCs/>
          <w:sz w:val="24"/>
        </w:rPr>
      </w:pPr>
      <w:r>
        <w:rPr>
          <w:rFonts w:ascii="微软雅黑" w:eastAsia="微软雅黑" w:hAnsi="微软雅黑" w:hint="eastAsia"/>
          <w:bCs/>
          <w:sz w:val="24"/>
        </w:rPr>
        <w:t>表2工程训练创新创意综合能力竞赛各环节配分表</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6"/>
        <w:gridCol w:w="1356"/>
        <w:gridCol w:w="2017"/>
        <w:gridCol w:w="4011"/>
        <w:gridCol w:w="878"/>
      </w:tblGrid>
      <w:tr w:rsidR="0007777F" w:rsidTr="00056F58">
        <w:trPr>
          <w:trHeight w:hRule="exact" w:val="694"/>
          <w:jc w:val="center"/>
        </w:trPr>
        <w:tc>
          <w:tcPr>
            <w:tcW w:w="736" w:type="dxa"/>
            <w:tcBorders>
              <w:bottom w:val="single" w:sz="4" w:space="0" w:color="auto"/>
            </w:tcBorders>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
                <w:sz w:val="24"/>
              </w:rPr>
              <w:t>序号</w:t>
            </w:r>
          </w:p>
        </w:tc>
        <w:tc>
          <w:tcPr>
            <w:tcW w:w="1356" w:type="dxa"/>
            <w:tcBorders>
              <w:bottom w:val="single" w:sz="4" w:space="0" w:color="auto"/>
            </w:tcBorders>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
                <w:sz w:val="24"/>
              </w:rPr>
              <w:t>环节</w:t>
            </w:r>
          </w:p>
        </w:tc>
        <w:tc>
          <w:tcPr>
            <w:tcW w:w="2017" w:type="dxa"/>
            <w:tcBorders>
              <w:bottom w:val="single" w:sz="4" w:space="0" w:color="auto"/>
            </w:tcBorders>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
                <w:sz w:val="24"/>
              </w:rPr>
              <w:t>评分项目</w:t>
            </w:r>
          </w:p>
        </w:tc>
        <w:tc>
          <w:tcPr>
            <w:tcW w:w="4011" w:type="dxa"/>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
                <w:sz w:val="24"/>
              </w:rPr>
              <w:t>主要内容</w:t>
            </w:r>
          </w:p>
        </w:tc>
        <w:tc>
          <w:tcPr>
            <w:tcW w:w="878" w:type="dxa"/>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
                <w:sz w:val="24"/>
              </w:rPr>
              <w:t>分数</w:t>
            </w:r>
          </w:p>
        </w:tc>
      </w:tr>
      <w:tr w:rsidR="0007777F" w:rsidTr="00056F58">
        <w:trPr>
          <w:trHeight w:hRule="exact" w:val="1148"/>
          <w:jc w:val="center"/>
        </w:trPr>
        <w:tc>
          <w:tcPr>
            <w:tcW w:w="736" w:type="dxa"/>
            <w:tcBorders>
              <w:bottom w:val="single" w:sz="4" w:space="0" w:color="auto"/>
            </w:tcBorders>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sz w:val="24"/>
              </w:rPr>
              <w:t>1</w:t>
            </w:r>
          </w:p>
        </w:tc>
        <w:tc>
          <w:tcPr>
            <w:tcW w:w="1356" w:type="dxa"/>
            <w:tcBorders>
              <w:bottom w:val="single" w:sz="4" w:space="0" w:color="auto"/>
            </w:tcBorders>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Cs/>
                <w:sz w:val="24"/>
              </w:rPr>
              <w:t>第一环节</w:t>
            </w:r>
          </w:p>
        </w:tc>
        <w:tc>
          <w:tcPr>
            <w:tcW w:w="2017" w:type="dxa"/>
            <w:tcBorders>
              <w:bottom w:val="single" w:sz="4" w:space="0" w:color="auto"/>
            </w:tcBorders>
            <w:vAlign w:val="center"/>
          </w:tcPr>
          <w:p w:rsidR="0007777F" w:rsidRDefault="0007777F" w:rsidP="00056F58">
            <w:pPr>
              <w:jc w:val="center"/>
              <w:rPr>
                <w:rFonts w:ascii="微软雅黑" w:eastAsia="微软雅黑" w:hAnsi="微软雅黑"/>
                <w:b/>
                <w:sz w:val="24"/>
              </w:rPr>
            </w:pPr>
            <w:r>
              <w:rPr>
                <w:rFonts w:ascii="微软雅黑" w:eastAsia="微软雅黑" w:hAnsi="微软雅黑" w:hint="eastAsia"/>
                <w:bCs/>
                <w:sz w:val="24"/>
              </w:rPr>
              <w:t>安全操作</w:t>
            </w: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根据安全文明生产以及各类技术规范操作</w:t>
            </w:r>
          </w:p>
        </w:tc>
        <w:tc>
          <w:tcPr>
            <w:tcW w:w="878"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5</w:t>
            </w:r>
          </w:p>
        </w:tc>
      </w:tr>
      <w:tr w:rsidR="0007777F" w:rsidTr="00056F58">
        <w:trPr>
          <w:trHeight w:hRule="exact" w:val="1244"/>
          <w:jc w:val="center"/>
        </w:trPr>
        <w:tc>
          <w:tcPr>
            <w:tcW w:w="736"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2</w:t>
            </w:r>
          </w:p>
        </w:tc>
        <w:tc>
          <w:tcPr>
            <w:tcW w:w="1356"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第二环节</w:t>
            </w:r>
          </w:p>
        </w:tc>
        <w:tc>
          <w:tcPr>
            <w:tcW w:w="2017"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控制回路制图</w:t>
            </w: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使用Autocad制图软件现场绘制控制回路（</w:t>
            </w:r>
            <w:r>
              <w:rPr>
                <w:rFonts w:ascii="微软雅黑" w:eastAsia="微软雅黑" w:hAnsi="微软雅黑" w:hint="eastAsia"/>
                <w:bCs/>
                <w:i/>
                <w:iCs/>
                <w:sz w:val="24"/>
              </w:rPr>
              <w:t>或直接现场图纸绘制</w:t>
            </w:r>
            <w:r>
              <w:rPr>
                <w:rFonts w:ascii="微软雅黑" w:eastAsia="微软雅黑" w:hAnsi="微软雅黑" w:hint="eastAsia"/>
                <w:bCs/>
                <w:sz w:val="24"/>
              </w:rPr>
              <w:t>）</w:t>
            </w:r>
          </w:p>
        </w:tc>
        <w:tc>
          <w:tcPr>
            <w:tcW w:w="878" w:type="dxa"/>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15</w:t>
            </w:r>
          </w:p>
        </w:tc>
      </w:tr>
      <w:tr w:rsidR="0007777F" w:rsidTr="00056F58">
        <w:trPr>
          <w:trHeight w:hRule="exact" w:val="1103"/>
          <w:jc w:val="center"/>
        </w:trPr>
        <w:tc>
          <w:tcPr>
            <w:tcW w:w="736" w:type="dxa"/>
            <w:tcBorders>
              <w:top w:val="single" w:sz="4" w:space="0" w:color="auto"/>
            </w:tcBorders>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3</w:t>
            </w:r>
          </w:p>
        </w:tc>
        <w:tc>
          <w:tcPr>
            <w:tcW w:w="1356" w:type="dxa"/>
            <w:tcBorders>
              <w:top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第三环节</w:t>
            </w:r>
          </w:p>
        </w:tc>
        <w:tc>
          <w:tcPr>
            <w:tcW w:w="2017" w:type="dxa"/>
            <w:tcBorders>
              <w:top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电气接线</w:t>
            </w: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结合原理图完成继电柜接线</w:t>
            </w:r>
          </w:p>
        </w:tc>
        <w:tc>
          <w:tcPr>
            <w:tcW w:w="878" w:type="dxa"/>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30</w:t>
            </w:r>
          </w:p>
        </w:tc>
      </w:tr>
      <w:tr w:rsidR="0007777F" w:rsidTr="00056F58">
        <w:trPr>
          <w:trHeight w:hRule="exact" w:val="1103"/>
          <w:jc w:val="center"/>
        </w:trPr>
        <w:tc>
          <w:tcPr>
            <w:tcW w:w="736" w:type="dxa"/>
            <w:tcBorders>
              <w:top w:val="single" w:sz="4" w:space="0" w:color="auto"/>
            </w:tcBorders>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4</w:t>
            </w:r>
          </w:p>
        </w:tc>
        <w:tc>
          <w:tcPr>
            <w:tcW w:w="1356" w:type="dxa"/>
            <w:tcBorders>
              <w:top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第四环节</w:t>
            </w:r>
          </w:p>
        </w:tc>
        <w:tc>
          <w:tcPr>
            <w:tcW w:w="2017" w:type="dxa"/>
            <w:tcBorders>
              <w:top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设备测试</w:t>
            </w: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完成变频器及继电柜调试，并向评委演示</w:t>
            </w:r>
          </w:p>
        </w:tc>
        <w:tc>
          <w:tcPr>
            <w:tcW w:w="878" w:type="dxa"/>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10</w:t>
            </w:r>
          </w:p>
        </w:tc>
      </w:tr>
      <w:tr w:rsidR="0007777F" w:rsidTr="00056F58">
        <w:trPr>
          <w:trHeight w:val="359"/>
          <w:jc w:val="center"/>
        </w:trPr>
        <w:tc>
          <w:tcPr>
            <w:tcW w:w="736" w:type="dxa"/>
            <w:vMerge w:val="restart"/>
            <w:tcBorders>
              <w:top w:val="single" w:sz="4" w:space="0" w:color="auto"/>
            </w:tcBorders>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5</w:t>
            </w:r>
          </w:p>
        </w:tc>
        <w:tc>
          <w:tcPr>
            <w:tcW w:w="1356" w:type="dxa"/>
            <w:vMerge w:val="restart"/>
            <w:tcBorders>
              <w:top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第五环节</w:t>
            </w:r>
          </w:p>
        </w:tc>
        <w:tc>
          <w:tcPr>
            <w:tcW w:w="2017" w:type="dxa"/>
            <w:vMerge w:val="restart"/>
            <w:tcBorders>
              <w:top w:val="single" w:sz="4" w:space="0" w:color="auto"/>
            </w:tcBorders>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PLC编程</w:t>
            </w: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根据考题要求，完成I/O分配表</w:t>
            </w:r>
          </w:p>
        </w:tc>
        <w:tc>
          <w:tcPr>
            <w:tcW w:w="878" w:type="dxa"/>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5</w:t>
            </w:r>
          </w:p>
        </w:tc>
      </w:tr>
      <w:tr w:rsidR="0007777F" w:rsidTr="00056F58">
        <w:trPr>
          <w:trHeight w:val="359"/>
          <w:jc w:val="center"/>
        </w:trPr>
        <w:tc>
          <w:tcPr>
            <w:tcW w:w="736" w:type="dxa"/>
            <w:vMerge/>
            <w:vAlign w:val="center"/>
          </w:tcPr>
          <w:p w:rsidR="0007777F" w:rsidRDefault="0007777F" w:rsidP="00056F58">
            <w:pPr>
              <w:jc w:val="center"/>
            </w:pPr>
          </w:p>
        </w:tc>
        <w:tc>
          <w:tcPr>
            <w:tcW w:w="1356" w:type="dxa"/>
            <w:vMerge/>
            <w:vAlign w:val="center"/>
          </w:tcPr>
          <w:p w:rsidR="0007777F" w:rsidRDefault="0007777F" w:rsidP="00056F58">
            <w:pPr>
              <w:jc w:val="center"/>
            </w:pPr>
          </w:p>
        </w:tc>
        <w:tc>
          <w:tcPr>
            <w:tcW w:w="2017" w:type="dxa"/>
            <w:vMerge/>
            <w:vAlign w:val="center"/>
          </w:tcPr>
          <w:p w:rsidR="0007777F" w:rsidRDefault="0007777F" w:rsidP="00056F58">
            <w:pPr>
              <w:jc w:val="center"/>
            </w:pP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采用西门子PLC编程并调试</w:t>
            </w:r>
          </w:p>
        </w:tc>
        <w:tc>
          <w:tcPr>
            <w:tcW w:w="878"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20</w:t>
            </w:r>
          </w:p>
        </w:tc>
      </w:tr>
      <w:tr w:rsidR="0007777F" w:rsidTr="00056F58">
        <w:trPr>
          <w:trHeight w:val="359"/>
          <w:jc w:val="center"/>
        </w:trPr>
        <w:tc>
          <w:tcPr>
            <w:tcW w:w="736" w:type="dxa"/>
            <w:vMerge/>
            <w:vAlign w:val="center"/>
          </w:tcPr>
          <w:p w:rsidR="0007777F" w:rsidRDefault="0007777F" w:rsidP="00056F58">
            <w:pPr>
              <w:jc w:val="center"/>
              <w:rPr>
                <w:rFonts w:ascii="微软雅黑" w:eastAsia="微软雅黑" w:hAnsi="微软雅黑"/>
                <w:bCs/>
                <w:sz w:val="24"/>
              </w:rPr>
            </w:pPr>
          </w:p>
        </w:tc>
        <w:tc>
          <w:tcPr>
            <w:tcW w:w="1356" w:type="dxa"/>
            <w:vMerge/>
            <w:vAlign w:val="center"/>
          </w:tcPr>
          <w:p w:rsidR="0007777F" w:rsidRDefault="0007777F" w:rsidP="00056F58">
            <w:pPr>
              <w:jc w:val="center"/>
              <w:rPr>
                <w:rFonts w:ascii="微软雅黑" w:eastAsia="微软雅黑" w:hAnsi="微软雅黑"/>
                <w:bCs/>
                <w:sz w:val="24"/>
              </w:rPr>
            </w:pPr>
          </w:p>
        </w:tc>
        <w:tc>
          <w:tcPr>
            <w:tcW w:w="2017" w:type="dxa"/>
            <w:vMerge/>
            <w:vAlign w:val="center"/>
          </w:tcPr>
          <w:p w:rsidR="0007777F" w:rsidRDefault="0007777F" w:rsidP="00056F58">
            <w:pPr>
              <w:jc w:val="center"/>
              <w:rPr>
                <w:rFonts w:ascii="微软雅黑" w:eastAsia="微软雅黑" w:hAnsi="微软雅黑"/>
                <w:bCs/>
                <w:sz w:val="24"/>
              </w:rPr>
            </w:pP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向评委演示</w:t>
            </w:r>
          </w:p>
        </w:tc>
        <w:tc>
          <w:tcPr>
            <w:tcW w:w="878"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5</w:t>
            </w:r>
          </w:p>
        </w:tc>
      </w:tr>
      <w:tr w:rsidR="0007777F" w:rsidTr="00056F58">
        <w:trPr>
          <w:trHeight w:val="359"/>
          <w:jc w:val="center"/>
        </w:trPr>
        <w:tc>
          <w:tcPr>
            <w:tcW w:w="736"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6</w:t>
            </w:r>
          </w:p>
        </w:tc>
        <w:tc>
          <w:tcPr>
            <w:tcW w:w="1356"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第六环节</w:t>
            </w:r>
          </w:p>
        </w:tc>
        <w:tc>
          <w:tcPr>
            <w:tcW w:w="2017"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设备排故</w:t>
            </w:r>
          </w:p>
        </w:tc>
        <w:tc>
          <w:tcPr>
            <w:tcW w:w="4011"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12个故障点随机分派1个进行排故</w:t>
            </w:r>
          </w:p>
        </w:tc>
        <w:tc>
          <w:tcPr>
            <w:tcW w:w="878" w:type="dxa"/>
            <w:vAlign w:val="center"/>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10</w:t>
            </w:r>
          </w:p>
        </w:tc>
      </w:tr>
      <w:tr w:rsidR="0007777F" w:rsidTr="00056F58">
        <w:trPr>
          <w:trHeight w:hRule="exact" w:val="678"/>
          <w:jc w:val="center"/>
        </w:trPr>
        <w:tc>
          <w:tcPr>
            <w:tcW w:w="8120" w:type="dxa"/>
            <w:gridSpan w:val="4"/>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总 分</w:t>
            </w:r>
          </w:p>
        </w:tc>
        <w:tc>
          <w:tcPr>
            <w:tcW w:w="878" w:type="dxa"/>
            <w:vAlign w:val="center"/>
          </w:tcPr>
          <w:p w:rsidR="0007777F" w:rsidRDefault="0007777F" w:rsidP="00056F58">
            <w:pPr>
              <w:jc w:val="center"/>
              <w:rPr>
                <w:rFonts w:ascii="微软雅黑" w:eastAsia="微软雅黑" w:hAnsi="微软雅黑"/>
                <w:sz w:val="24"/>
              </w:rPr>
            </w:pPr>
            <w:r>
              <w:rPr>
                <w:rFonts w:ascii="微软雅黑" w:eastAsia="微软雅黑" w:hAnsi="微软雅黑" w:hint="eastAsia"/>
                <w:sz w:val="24"/>
              </w:rPr>
              <w:t>100</w:t>
            </w:r>
          </w:p>
        </w:tc>
      </w:tr>
    </w:tbl>
    <w:p w:rsidR="0007777F" w:rsidRDefault="0007777F" w:rsidP="0007777F">
      <w:pPr>
        <w:tabs>
          <w:tab w:val="left" w:pos="1080"/>
        </w:tabs>
        <w:spacing w:line="300" w:lineRule="auto"/>
        <w:ind w:left="284" w:firstLineChars="200" w:firstLine="480"/>
        <w:rPr>
          <w:rFonts w:ascii="微软雅黑" w:eastAsia="微软雅黑" w:hAnsi="微软雅黑" w:cs="宋体"/>
          <w:color w:val="000000" w:themeColor="text1"/>
          <w:kern w:val="0"/>
          <w:sz w:val="24"/>
        </w:rPr>
      </w:pPr>
    </w:p>
    <w:p w:rsidR="0007777F" w:rsidRDefault="0007777F" w:rsidP="0007777F">
      <w:pPr>
        <w:spacing w:line="380" w:lineRule="exact"/>
        <w:rPr>
          <w:rFonts w:ascii="仿宋_GB2312" w:eastAsia="仿宋_GB2312" w:hAnsi="仿宋"/>
          <w:sz w:val="30"/>
          <w:szCs w:val="30"/>
        </w:rPr>
      </w:pPr>
    </w:p>
    <w:p w:rsidR="0007777F" w:rsidRDefault="0007777F" w:rsidP="0007777F">
      <w:pPr>
        <w:spacing w:line="380" w:lineRule="exact"/>
        <w:rPr>
          <w:rFonts w:ascii="仿宋_GB2312" w:eastAsia="仿宋_GB2312" w:hAnsi="仿宋"/>
          <w:sz w:val="30"/>
          <w:szCs w:val="30"/>
        </w:rPr>
      </w:pPr>
    </w:p>
    <w:p w:rsidR="0007777F" w:rsidRDefault="0007777F" w:rsidP="0007777F">
      <w:pPr>
        <w:spacing w:line="380" w:lineRule="exact"/>
        <w:rPr>
          <w:rFonts w:ascii="仿宋_GB2312" w:eastAsia="仿宋_GB2312" w:hAnsi="仿宋"/>
          <w:sz w:val="30"/>
          <w:szCs w:val="30"/>
        </w:rPr>
      </w:pPr>
    </w:p>
    <w:p w:rsidR="0007777F" w:rsidRDefault="0007777F" w:rsidP="0007777F">
      <w:pPr>
        <w:spacing w:line="380" w:lineRule="exact"/>
        <w:rPr>
          <w:rFonts w:ascii="仿宋_GB2312" w:eastAsia="仿宋_GB2312" w:hAnsi="仿宋"/>
          <w:sz w:val="30"/>
          <w:szCs w:val="30"/>
        </w:rPr>
      </w:pPr>
    </w:p>
    <w:p w:rsidR="0007777F" w:rsidRDefault="0007777F" w:rsidP="0007777F">
      <w:pPr>
        <w:spacing w:line="380" w:lineRule="exact"/>
        <w:rPr>
          <w:rFonts w:ascii="仿宋_GB2312" w:eastAsia="仿宋_GB2312" w:hAnsi="仿宋"/>
          <w:sz w:val="30"/>
          <w:szCs w:val="30"/>
        </w:rPr>
      </w:pPr>
    </w:p>
    <w:p w:rsidR="0007777F" w:rsidRDefault="0007777F" w:rsidP="0007777F">
      <w:pPr>
        <w:spacing w:line="380" w:lineRule="exact"/>
        <w:rPr>
          <w:rFonts w:ascii="仿宋_GB2312" w:eastAsia="仿宋_GB2312" w:hAnsi="仿宋"/>
          <w:sz w:val="30"/>
          <w:szCs w:val="30"/>
        </w:rPr>
      </w:pPr>
    </w:p>
    <w:p w:rsidR="0007777F" w:rsidRDefault="0007777F">
      <w:pPr>
        <w:widowControl/>
        <w:jc w:val="left"/>
        <w:rPr>
          <w:rFonts w:ascii="仿宋_GB2312" w:eastAsia="仿宋_GB2312" w:hAnsi="仿宋"/>
          <w:sz w:val="30"/>
          <w:szCs w:val="30"/>
        </w:rPr>
      </w:pPr>
      <w:r>
        <w:rPr>
          <w:rFonts w:ascii="仿宋_GB2312" w:eastAsia="仿宋_GB2312" w:hAnsi="仿宋"/>
          <w:sz w:val="30"/>
          <w:szCs w:val="30"/>
        </w:rPr>
        <w:br w:type="page"/>
      </w:r>
    </w:p>
    <w:p w:rsidR="0007777F" w:rsidRDefault="0007777F" w:rsidP="0007777F">
      <w:pPr>
        <w:spacing w:line="380" w:lineRule="exact"/>
        <w:rPr>
          <w:rFonts w:ascii="仿宋_GB2312" w:eastAsia="仿宋_GB2312" w:hAnsi="仿宋"/>
          <w:sz w:val="30"/>
          <w:szCs w:val="30"/>
        </w:rPr>
      </w:pPr>
    </w:p>
    <w:p w:rsidR="0007777F" w:rsidRDefault="0007777F" w:rsidP="0007777F">
      <w:pPr>
        <w:widowControl/>
        <w:tabs>
          <w:tab w:val="left" w:pos="8820"/>
        </w:tabs>
        <w:adjustRightInd w:val="0"/>
        <w:snapToGrid w:val="0"/>
        <w:spacing w:beforeLines="50" w:before="156" w:afterLines="50" w:after="156" w:line="500" w:lineRule="exact"/>
        <w:jc w:val="center"/>
        <w:rPr>
          <w:rFonts w:ascii="微软雅黑" w:eastAsia="微软雅黑" w:hAnsi="微软雅黑"/>
          <w:b/>
          <w:color w:val="000000" w:themeColor="text1"/>
          <w:sz w:val="32"/>
          <w:szCs w:val="32"/>
        </w:rPr>
      </w:pPr>
      <w:r>
        <w:rPr>
          <w:rFonts w:ascii="微软雅黑" w:eastAsia="微软雅黑" w:hAnsi="微软雅黑" w:hint="eastAsia"/>
          <w:b/>
          <w:color w:val="000000" w:themeColor="text1"/>
          <w:sz w:val="32"/>
          <w:szCs w:val="32"/>
        </w:rPr>
        <w:t>烘焙食品赛项命题及规则</w:t>
      </w:r>
    </w:p>
    <w:p w:rsidR="0007777F" w:rsidRDefault="0007777F" w:rsidP="0007777F">
      <w:pPr>
        <w:tabs>
          <w:tab w:val="left" w:pos="1620"/>
        </w:tabs>
        <w:spacing w:line="300" w:lineRule="auto"/>
        <w:rPr>
          <w:rFonts w:ascii="微软雅黑" w:eastAsia="微软雅黑" w:hAnsi="微软雅黑"/>
          <w:b/>
          <w:bCs/>
          <w:sz w:val="24"/>
        </w:rPr>
      </w:pPr>
      <w:r>
        <w:rPr>
          <w:rFonts w:ascii="微软雅黑" w:eastAsia="微软雅黑" w:hAnsi="微软雅黑" w:hint="eastAsia"/>
          <w:b/>
          <w:bCs/>
          <w:sz w:val="24"/>
        </w:rPr>
        <w:t>1.竞赛主题与目的</w:t>
      </w:r>
    </w:p>
    <w:p w:rsidR="0007777F" w:rsidRDefault="0007777F" w:rsidP="0007777F">
      <w:pPr>
        <w:rPr>
          <w:rFonts w:ascii="微软雅黑" w:eastAsia="微软雅黑" w:hAnsi="微软雅黑"/>
          <w:bCs/>
          <w:sz w:val="24"/>
        </w:rPr>
      </w:pPr>
      <w:r>
        <w:rPr>
          <w:rFonts w:ascii="微软雅黑" w:eastAsia="微软雅黑" w:hAnsi="微软雅黑" w:hint="eastAsia"/>
          <w:bCs/>
          <w:sz w:val="24"/>
        </w:rPr>
        <w:t xml:space="preserve">     本赛项以培养学生在烘焙食品方面的创新创造能力为目的，为食品相关专业的大学生提供创新实践平台，为非食品专业的大学生提供了解烘焙食品和制作烘焙食品的机会，激发学生的创新潜能，培养学生的思维能力和实践能力，促进学科融合，使参与本赛项的各专业学生在比赛的过程中发挥长处，制作出独具特色且具有商业开发价值的新型烘焙食品。</w:t>
      </w:r>
    </w:p>
    <w:p w:rsidR="0007777F" w:rsidRDefault="0007777F" w:rsidP="0007777F">
      <w:pPr>
        <w:spacing w:line="300" w:lineRule="auto"/>
        <w:ind w:rightChars="34" w:right="71"/>
        <w:rPr>
          <w:rFonts w:ascii="微软雅黑" w:eastAsia="微软雅黑" w:hAnsi="微软雅黑"/>
          <w:b/>
          <w:bCs/>
          <w:sz w:val="24"/>
        </w:rPr>
      </w:pPr>
      <w:r>
        <w:rPr>
          <w:rFonts w:ascii="微软雅黑" w:eastAsia="微软雅黑" w:hAnsi="微软雅黑" w:hint="eastAsia"/>
          <w:b/>
          <w:bCs/>
          <w:sz w:val="24"/>
        </w:rPr>
        <w:t>2.竞赛命题与要求</w:t>
      </w:r>
    </w:p>
    <w:p w:rsidR="0007777F" w:rsidRDefault="0007777F" w:rsidP="0007777F">
      <w:pPr>
        <w:tabs>
          <w:tab w:val="left" w:pos="1080"/>
        </w:tabs>
        <w:spacing w:line="300" w:lineRule="auto"/>
        <w:ind w:firstLineChars="100" w:firstLine="220"/>
        <w:rPr>
          <w:rFonts w:ascii="微软雅黑" w:eastAsia="微软雅黑" w:hAnsi="微软雅黑"/>
          <w:bCs/>
          <w:sz w:val="22"/>
        </w:rPr>
      </w:pPr>
      <w:r>
        <w:rPr>
          <w:rFonts w:ascii="微软雅黑" w:eastAsia="微软雅黑" w:hAnsi="微软雅黑" w:hint="eastAsia"/>
          <w:b/>
          <w:bCs/>
          <w:sz w:val="22"/>
        </w:rPr>
        <w:t>竞赛命题</w:t>
      </w:r>
    </w:p>
    <w:p w:rsidR="0007777F" w:rsidRDefault="0007777F" w:rsidP="0007777F">
      <w:pPr>
        <w:tabs>
          <w:tab w:val="left" w:pos="1080"/>
        </w:tabs>
        <w:rPr>
          <w:rFonts w:ascii="微软雅黑" w:eastAsia="微软雅黑" w:hAnsi="微软雅黑"/>
          <w:bCs/>
          <w:sz w:val="24"/>
        </w:rPr>
      </w:pPr>
      <w:r>
        <w:rPr>
          <w:rFonts w:ascii="微软雅黑" w:eastAsia="微软雅黑" w:hAnsi="微软雅黑"/>
          <w:bCs/>
          <w:sz w:val="24"/>
        </w:rPr>
        <w:t>1）参赛</w:t>
      </w:r>
      <w:r>
        <w:rPr>
          <w:rFonts w:ascii="微软雅黑" w:eastAsia="微软雅黑" w:hAnsi="微软雅黑" w:hint="eastAsia"/>
          <w:bCs/>
          <w:sz w:val="24"/>
        </w:rPr>
        <w:t>团队</w:t>
      </w:r>
      <w:r>
        <w:rPr>
          <w:rFonts w:ascii="微软雅黑" w:eastAsia="微软雅黑" w:hAnsi="微软雅黑"/>
          <w:bCs/>
          <w:sz w:val="24"/>
        </w:rPr>
        <w:t>需设计出</w:t>
      </w:r>
      <w:r>
        <w:rPr>
          <w:rFonts w:ascii="微软雅黑" w:eastAsia="微软雅黑" w:hAnsi="微软雅黑" w:hint="eastAsia"/>
          <w:bCs/>
          <w:sz w:val="24"/>
        </w:rPr>
        <w:t>如</w:t>
      </w:r>
      <w:r>
        <w:rPr>
          <w:rFonts w:ascii="微软雅黑" w:eastAsia="微软雅黑" w:hAnsi="微软雅黑"/>
          <w:bCs/>
          <w:sz w:val="24"/>
        </w:rPr>
        <w:t>营养全面、</w:t>
      </w:r>
      <w:r>
        <w:rPr>
          <w:rFonts w:ascii="微软雅黑" w:eastAsia="微软雅黑" w:hAnsi="微软雅黑" w:hint="eastAsia"/>
          <w:bCs/>
          <w:sz w:val="24"/>
        </w:rPr>
        <w:t>外观</w:t>
      </w:r>
      <w:r>
        <w:rPr>
          <w:rFonts w:ascii="微软雅黑" w:eastAsia="微软雅黑" w:hAnsi="微软雅黑"/>
          <w:bCs/>
          <w:sz w:val="24"/>
        </w:rPr>
        <w:t>优美、品质优良、口感</w:t>
      </w:r>
      <w:r>
        <w:rPr>
          <w:rFonts w:ascii="微软雅黑" w:eastAsia="微软雅黑" w:hAnsi="微软雅黑" w:hint="eastAsia"/>
          <w:bCs/>
          <w:sz w:val="24"/>
        </w:rPr>
        <w:t>卓越、</w:t>
      </w:r>
      <w:r>
        <w:rPr>
          <w:rFonts w:ascii="微软雅黑" w:eastAsia="微软雅黑" w:hAnsi="微软雅黑"/>
          <w:bCs/>
          <w:sz w:val="24"/>
        </w:rPr>
        <w:t>风味</w:t>
      </w:r>
      <w:r>
        <w:rPr>
          <w:rFonts w:ascii="微软雅黑" w:eastAsia="微软雅黑" w:hAnsi="微软雅黑" w:hint="eastAsia"/>
          <w:bCs/>
          <w:sz w:val="24"/>
        </w:rPr>
        <w:t>独特</w:t>
      </w:r>
      <w:r>
        <w:rPr>
          <w:rFonts w:ascii="微软雅黑" w:eastAsia="微软雅黑" w:hAnsi="微软雅黑"/>
          <w:bCs/>
          <w:sz w:val="24"/>
        </w:rPr>
        <w:t>等</w:t>
      </w:r>
      <w:r>
        <w:rPr>
          <w:rFonts w:ascii="微软雅黑" w:eastAsia="微软雅黑" w:hAnsi="微软雅黑" w:hint="eastAsia"/>
          <w:bCs/>
          <w:sz w:val="24"/>
        </w:rPr>
        <w:t>具有某一优势的</w:t>
      </w:r>
      <w:r>
        <w:rPr>
          <w:rFonts w:ascii="微软雅黑" w:eastAsia="微软雅黑" w:hAnsi="微软雅黑"/>
          <w:bCs/>
          <w:sz w:val="24"/>
        </w:rPr>
        <w:t>新式烘焙食品；</w:t>
      </w:r>
    </w:p>
    <w:p w:rsidR="0007777F" w:rsidRDefault="0007777F" w:rsidP="0007777F">
      <w:pPr>
        <w:tabs>
          <w:tab w:val="left" w:pos="1080"/>
        </w:tabs>
        <w:rPr>
          <w:rFonts w:ascii="微软雅黑" w:eastAsia="微软雅黑" w:hAnsi="微软雅黑"/>
          <w:bCs/>
          <w:sz w:val="24"/>
        </w:rPr>
      </w:pPr>
      <w:r>
        <w:rPr>
          <w:rFonts w:ascii="微软雅黑" w:eastAsia="微软雅黑" w:hAnsi="微软雅黑"/>
          <w:bCs/>
          <w:sz w:val="24"/>
        </w:rPr>
        <w:t>2）在结构、性能、配方、工艺技术等方面有</w:t>
      </w:r>
      <w:r>
        <w:rPr>
          <w:rFonts w:ascii="微软雅黑" w:eastAsia="微软雅黑" w:hAnsi="微软雅黑" w:hint="eastAsia"/>
          <w:bCs/>
          <w:sz w:val="24"/>
        </w:rPr>
        <w:t>一定</w:t>
      </w:r>
      <w:r>
        <w:rPr>
          <w:rFonts w:ascii="微软雅黑" w:eastAsia="微软雅黑" w:hAnsi="微软雅黑"/>
          <w:bCs/>
          <w:sz w:val="24"/>
        </w:rPr>
        <w:t>改进</w:t>
      </w:r>
      <w:r>
        <w:rPr>
          <w:rFonts w:ascii="微软雅黑" w:eastAsia="微软雅黑" w:hAnsi="微软雅黑" w:hint="eastAsia"/>
          <w:bCs/>
          <w:sz w:val="24"/>
        </w:rPr>
        <w:t>或显著</w:t>
      </w:r>
      <w:r>
        <w:rPr>
          <w:rFonts w:ascii="微软雅黑" w:eastAsia="微软雅黑" w:hAnsi="微软雅黑"/>
          <w:bCs/>
          <w:sz w:val="24"/>
        </w:rPr>
        <w:t>提高，</w:t>
      </w:r>
      <w:r>
        <w:rPr>
          <w:rFonts w:ascii="微软雅黑" w:eastAsia="微软雅黑" w:hAnsi="微软雅黑" w:hint="eastAsia"/>
          <w:bCs/>
          <w:sz w:val="24"/>
        </w:rPr>
        <w:t>亦</w:t>
      </w:r>
      <w:r>
        <w:rPr>
          <w:rFonts w:ascii="微软雅黑" w:eastAsia="微软雅黑" w:hAnsi="微软雅黑"/>
          <w:bCs/>
          <w:sz w:val="24"/>
        </w:rPr>
        <w:t>或具有独创性；</w:t>
      </w:r>
    </w:p>
    <w:p w:rsidR="0007777F" w:rsidRDefault="0007777F" w:rsidP="0007777F">
      <w:pPr>
        <w:tabs>
          <w:tab w:val="left" w:pos="1080"/>
        </w:tabs>
        <w:rPr>
          <w:rFonts w:ascii="微软雅黑" w:eastAsia="微软雅黑" w:hAnsi="微软雅黑"/>
          <w:bCs/>
          <w:sz w:val="24"/>
        </w:rPr>
      </w:pPr>
      <w:r>
        <w:rPr>
          <w:rFonts w:ascii="微软雅黑" w:eastAsia="微软雅黑" w:hAnsi="微软雅黑"/>
          <w:bCs/>
          <w:sz w:val="24"/>
        </w:rPr>
        <w:t>3）符合国家标准，安全可靠，具有</w:t>
      </w:r>
      <w:r>
        <w:rPr>
          <w:rFonts w:ascii="微软雅黑" w:eastAsia="微软雅黑" w:hAnsi="微软雅黑" w:hint="eastAsia"/>
          <w:bCs/>
          <w:sz w:val="24"/>
        </w:rPr>
        <w:t>商业开发价值；</w:t>
      </w:r>
    </w:p>
    <w:p w:rsidR="0007777F" w:rsidRDefault="0007777F" w:rsidP="0007777F">
      <w:pPr>
        <w:tabs>
          <w:tab w:val="left" w:pos="1080"/>
        </w:tabs>
        <w:spacing w:line="300" w:lineRule="auto"/>
        <w:ind w:firstLineChars="100" w:firstLine="240"/>
        <w:rPr>
          <w:rFonts w:ascii="微软雅黑" w:eastAsia="微软雅黑" w:hAnsi="微软雅黑"/>
          <w:bCs/>
          <w:sz w:val="24"/>
        </w:rPr>
      </w:pPr>
      <w:r>
        <w:rPr>
          <w:rFonts w:ascii="微软雅黑" w:eastAsia="微软雅黑" w:hAnsi="微软雅黑" w:hint="eastAsia"/>
          <w:b/>
          <w:bCs/>
          <w:sz w:val="24"/>
        </w:rPr>
        <w:t>要求</w:t>
      </w:r>
    </w:p>
    <w:p w:rsidR="0007777F" w:rsidRDefault="0007777F" w:rsidP="0007777F">
      <w:pPr>
        <w:tabs>
          <w:tab w:val="left" w:pos="1080"/>
        </w:tabs>
        <w:ind w:firstLineChars="200" w:firstLine="480"/>
        <w:rPr>
          <w:rFonts w:ascii="微软雅黑" w:eastAsia="微软雅黑" w:hAnsi="微软雅黑"/>
          <w:bCs/>
          <w:sz w:val="24"/>
        </w:rPr>
      </w:pPr>
      <w:r>
        <w:rPr>
          <w:rFonts w:ascii="微软雅黑" w:eastAsia="微软雅黑" w:hAnsi="微软雅黑"/>
          <w:bCs/>
          <w:sz w:val="24"/>
        </w:rPr>
        <w:t>原则上不限</w:t>
      </w:r>
      <w:r>
        <w:rPr>
          <w:rFonts w:ascii="微软雅黑" w:eastAsia="微软雅黑" w:hAnsi="微软雅黑" w:hint="eastAsia"/>
          <w:bCs/>
          <w:sz w:val="24"/>
        </w:rPr>
        <w:t>品种</w:t>
      </w:r>
      <w:r>
        <w:rPr>
          <w:rFonts w:ascii="微软雅黑" w:eastAsia="微软雅黑" w:hAnsi="微软雅黑"/>
          <w:bCs/>
          <w:sz w:val="24"/>
        </w:rPr>
        <w:t>，</w:t>
      </w:r>
      <w:r>
        <w:rPr>
          <w:rFonts w:ascii="微软雅黑" w:eastAsia="微软雅黑" w:hAnsi="微软雅黑" w:hint="eastAsia"/>
          <w:bCs/>
          <w:sz w:val="24"/>
        </w:rPr>
        <w:t>以团队形式进行产品开发，产品</w:t>
      </w:r>
      <w:r>
        <w:rPr>
          <w:rFonts w:ascii="微软雅黑" w:eastAsia="微软雅黑" w:hAnsi="微软雅黑"/>
          <w:bCs/>
          <w:sz w:val="24"/>
        </w:rPr>
        <w:t>不</w:t>
      </w:r>
      <w:r>
        <w:rPr>
          <w:rFonts w:ascii="微软雅黑" w:eastAsia="微软雅黑" w:hAnsi="微软雅黑" w:hint="eastAsia"/>
          <w:bCs/>
          <w:sz w:val="24"/>
        </w:rPr>
        <w:t>应</w:t>
      </w:r>
      <w:r>
        <w:rPr>
          <w:rFonts w:ascii="微软雅黑" w:eastAsia="微软雅黑" w:hAnsi="微软雅黑"/>
          <w:bCs/>
          <w:sz w:val="24"/>
        </w:rPr>
        <w:t>只是简单模仿，</w:t>
      </w:r>
      <w:r>
        <w:rPr>
          <w:rFonts w:ascii="微软雅黑" w:eastAsia="微软雅黑" w:hAnsi="微软雅黑" w:hint="eastAsia"/>
          <w:bCs/>
          <w:sz w:val="24"/>
        </w:rPr>
        <w:t>应</w:t>
      </w:r>
      <w:r>
        <w:rPr>
          <w:rFonts w:ascii="微软雅黑" w:eastAsia="微软雅黑" w:hAnsi="微软雅黑"/>
          <w:bCs/>
          <w:sz w:val="24"/>
        </w:rPr>
        <w:t>具有</w:t>
      </w:r>
      <w:r>
        <w:rPr>
          <w:rFonts w:ascii="微软雅黑" w:eastAsia="微软雅黑" w:hAnsi="微软雅黑" w:hint="eastAsia"/>
          <w:bCs/>
          <w:sz w:val="24"/>
        </w:rPr>
        <w:t>一定</w:t>
      </w:r>
      <w:r>
        <w:rPr>
          <w:rFonts w:ascii="微软雅黑" w:eastAsia="微软雅黑" w:hAnsi="微软雅黑"/>
          <w:bCs/>
          <w:sz w:val="24"/>
        </w:rPr>
        <w:t>推广性。</w:t>
      </w:r>
    </w:p>
    <w:p w:rsidR="0007777F" w:rsidRDefault="0007777F" w:rsidP="0007777F">
      <w:pPr>
        <w:tabs>
          <w:tab w:val="left" w:pos="1080"/>
        </w:tabs>
        <w:spacing w:line="300" w:lineRule="auto"/>
        <w:rPr>
          <w:rFonts w:ascii="微软雅黑" w:eastAsia="微软雅黑" w:hAnsi="微软雅黑"/>
          <w:b/>
          <w:bCs/>
          <w:sz w:val="24"/>
        </w:rPr>
      </w:pPr>
      <w:r>
        <w:rPr>
          <w:rFonts w:ascii="微软雅黑" w:eastAsia="微软雅黑" w:hAnsi="微软雅黑" w:hint="eastAsia"/>
          <w:b/>
          <w:bCs/>
          <w:sz w:val="24"/>
        </w:rPr>
        <w:t>3.竞赛流程与评审办法</w:t>
      </w:r>
    </w:p>
    <w:p w:rsidR="0007777F" w:rsidRDefault="0007777F" w:rsidP="0007777F">
      <w:pPr>
        <w:spacing w:line="360" w:lineRule="auto"/>
        <w:ind w:firstLineChars="100" w:firstLine="240"/>
        <w:jc w:val="left"/>
        <w:rPr>
          <w:rFonts w:ascii="微软雅黑" w:eastAsia="微软雅黑" w:hAnsi="微软雅黑"/>
          <w:b/>
          <w:bCs/>
          <w:sz w:val="24"/>
        </w:rPr>
      </w:pPr>
      <w:r>
        <w:rPr>
          <w:rFonts w:ascii="微软雅黑" w:eastAsia="微软雅黑" w:hAnsi="微软雅黑" w:hint="eastAsia"/>
          <w:b/>
          <w:bCs/>
          <w:sz w:val="24"/>
        </w:rPr>
        <w:t>竞赛流程</w:t>
      </w:r>
    </w:p>
    <w:p w:rsidR="0007777F" w:rsidRDefault="0007777F" w:rsidP="0007777F">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 xml:space="preserve">1） </w:t>
      </w:r>
      <w:r>
        <w:rPr>
          <w:rFonts w:ascii="微软雅黑" w:eastAsia="微软雅黑" w:hAnsi="微软雅黑"/>
          <w:bCs/>
          <w:sz w:val="24"/>
        </w:rPr>
        <w:t>参赛</w:t>
      </w:r>
      <w:r>
        <w:rPr>
          <w:rFonts w:ascii="微软雅黑" w:eastAsia="微软雅黑" w:hAnsi="微软雅黑" w:hint="eastAsia"/>
          <w:bCs/>
          <w:sz w:val="24"/>
        </w:rPr>
        <w:t>团队</w:t>
      </w:r>
      <w:r>
        <w:rPr>
          <w:rFonts w:ascii="微软雅黑" w:eastAsia="微软雅黑" w:hAnsi="微软雅黑"/>
          <w:bCs/>
          <w:sz w:val="24"/>
        </w:rPr>
        <w:t>在规定时间内</w:t>
      </w:r>
      <w:r>
        <w:rPr>
          <w:rFonts w:ascii="微软雅黑" w:eastAsia="微软雅黑" w:hAnsi="微软雅黑" w:hint="eastAsia"/>
          <w:bCs/>
          <w:sz w:val="24"/>
        </w:rPr>
        <w:t>向指定邮箱（gcxlcxcy@163.com）</w:t>
      </w:r>
      <w:r>
        <w:rPr>
          <w:rFonts w:ascii="微软雅黑" w:eastAsia="微软雅黑" w:hAnsi="微软雅黑"/>
          <w:bCs/>
          <w:sz w:val="24"/>
        </w:rPr>
        <w:t>提交</w:t>
      </w:r>
      <w:r>
        <w:rPr>
          <w:rFonts w:ascii="微软雅黑" w:eastAsia="微软雅黑" w:hAnsi="微软雅黑" w:hint="eastAsia"/>
          <w:bCs/>
          <w:sz w:val="24"/>
        </w:rPr>
        <w:t>产品设计方案（附件1）</w:t>
      </w:r>
      <w:r>
        <w:rPr>
          <w:rFonts w:ascii="微软雅黑" w:eastAsia="微软雅黑" w:hAnsi="微软雅黑"/>
          <w:bCs/>
          <w:sz w:val="24"/>
        </w:rPr>
        <w:t>。内容为如何运用粮、油、糖、蛋等为基础原料制作风味各</w:t>
      </w:r>
      <w:r>
        <w:rPr>
          <w:rFonts w:ascii="微软雅黑" w:eastAsia="微软雅黑" w:hAnsi="微软雅黑"/>
          <w:bCs/>
          <w:sz w:val="24"/>
        </w:rPr>
        <w:lastRenderedPageBreak/>
        <w:t>异且具有商业价值的烘焙类产品。</w:t>
      </w:r>
    </w:p>
    <w:p w:rsidR="0007777F" w:rsidRDefault="0007777F" w:rsidP="0007777F">
      <w:pPr>
        <w:spacing w:line="360" w:lineRule="auto"/>
        <w:ind w:firstLineChars="150" w:firstLine="360"/>
        <w:jc w:val="left"/>
        <w:rPr>
          <w:rFonts w:ascii="微软雅黑" w:eastAsia="微软雅黑" w:hAnsi="微软雅黑"/>
          <w:bCs/>
          <w:sz w:val="24"/>
        </w:rPr>
      </w:pPr>
      <w:r>
        <w:rPr>
          <w:rFonts w:ascii="微软雅黑" w:eastAsia="微软雅黑" w:hAnsi="微软雅黑"/>
          <w:bCs/>
          <w:sz w:val="24"/>
        </w:rPr>
        <w:t>2</w:t>
      </w:r>
      <w:r>
        <w:rPr>
          <w:rFonts w:ascii="微软雅黑" w:eastAsia="微软雅黑" w:hAnsi="微软雅黑" w:hint="eastAsia"/>
          <w:bCs/>
          <w:sz w:val="24"/>
        </w:rPr>
        <w:t>）</w:t>
      </w:r>
      <w:r>
        <w:rPr>
          <w:rFonts w:ascii="微软雅黑" w:eastAsia="微软雅黑" w:hAnsi="微软雅黑"/>
          <w:bCs/>
          <w:sz w:val="24"/>
        </w:rPr>
        <w:t>产品制作</w:t>
      </w:r>
      <w:r>
        <w:rPr>
          <w:rFonts w:ascii="微软雅黑" w:eastAsia="微软雅黑" w:hAnsi="微软雅黑" w:hint="eastAsia"/>
          <w:bCs/>
          <w:sz w:val="24"/>
        </w:rPr>
        <w:t>：进入决赛的作品制作过程</w:t>
      </w:r>
      <w:r>
        <w:rPr>
          <w:rFonts w:ascii="微软雅黑" w:eastAsia="微软雅黑" w:hAnsi="微软雅黑"/>
          <w:bCs/>
          <w:sz w:val="24"/>
        </w:rPr>
        <w:t>确保符合</w:t>
      </w:r>
      <w:r>
        <w:rPr>
          <w:rFonts w:ascii="微软雅黑" w:eastAsia="微软雅黑" w:hAnsi="微软雅黑" w:hint="eastAsia"/>
          <w:bCs/>
          <w:sz w:val="24"/>
        </w:rPr>
        <w:t>食品</w:t>
      </w:r>
      <w:r>
        <w:rPr>
          <w:rFonts w:ascii="微软雅黑" w:eastAsia="微软雅黑" w:hAnsi="微软雅黑"/>
          <w:bCs/>
          <w:sz w:val="24"/>
        </w:rPr>
        <w:t>卫生要求</w:t>
      </w:r>
      <w:r>
        <w:rPr>
          <w:rFonts w:ascii="微软雅黑" w:eastAsia="微软雅黑" w:hAnsi="微软雅黑" w:hint="eastAsia"/>
          <w:bCs/>
          <w:sz w:val="24"/>
        </w:rPr>
        <w:t>：环境安全卫生；所用原辅料均须在保质期，无毒无害，符合国家标准；</w:t>
      </w:r>
      <w:r>
        <w:rPr>
          <w:rFonts w:ascii="微软雅黑" w:eastAsia="微软雅黑" w:hAnsi="微软雅黑"/>
          <w:bCs/>
          <w:sz w:val="24"/>
        </w:rPr>
        <w:t>所用包装材料</w:t>
      </w:r>
      <w:r>
        <w:rPr>
          <w:rFonts w:ascii="微软雅黑" w:eastAsia="微软雅黑" w:hAnsi="微软雅黑" w:hint="eastAsia"/>
          <w:bCs/>
          <w:sz w:val="24"/>
        </w:rPr>
        <w:t>安全无毒，且</w:t>
      </w:r>
      <w:r>
        <w:rPr>
          <w:rFonts w:ascii="微软雅黑" w:eastAsia="微软雅黑" w:hAnsi="微软雅黑"/>
          <w:bCs/>
          <w:sz w:val="24"/>
        </w:rPr>
        <w:t>须确保产品在运输及</w:t>
      </w:r>
      <w:r>
        <w:rPr>
          <w:rFonts w:ascii="微软雅黑" w:eastAsia="微软雅黑" w:hAnsi="微软雅黑" w:hint="eastAsia"/>
          <w:bCs/>
          <w:sz w:val="24"/>
        </w:rPr>
        <w:t>储藏</w:t>
      </w:r>
      <w:r>
        <w:rPr>
          <w:rFonts w:ascii="微软雅黑" w:eastAsia="微软雅黑" w:hAnsi="微软雅黑"/>
          <w:bCs/>
          <w:sz w:val="24"/>
        </w:rPr>
        <w:t>过程中不受污染，</w:t>
      </w:r>
      <w:r>
        <w:rPr>
          <w:rFonts w:ascii="微软雅黑" w:eastAsia="微软雅黑" w:hAnsi="微软雅黑" w:hint="eastAsia"/>
          <w:bCs/>
          <w:sz w:val="24"/>
        </w:rPr>
        <w:t>至</w:t>
      </w:r>
      <w:r>
        <w:rPr>
          <w:rFonts w:ascii="微软雅黑" w:eastAsia="微软雅黑" w:hAnsi="微软雅黑"/>
          <w:bCs/>
          <w:sz w:val="24"/>
        </w:rPr>
        <w:t>评审</w:t>
      </w:r>
      <w:r>
        <w:rPr>
          <w:rFonts w:ascii="微软雅黑" w:eastAsia="微软雅黑" w:hAnsi="微软雅黑" w:hint="eastAsia"/>
          <w:bCs/>
          <w:sz w:val="24"/>
        </w:rPr>
        <w:t>时</w:t>
      </w:r>
      <w:r>
        <w:rPr>
          <w:rFonts w:ascii="微软雅黑" w:eastAsia="微软雅黑" w:hAnsi="微软雅黑"/>
          <w:bCs/>
          <w:sz w:val="24"/>
        </w:rPr>
        <w:t>仍可安全食用。</w:t>
      </w:r>
    </w:p>
    <w:p w:rsidR="0007777F" w:rsidRDefault="0007777F" w:rsidP="0007777F">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产品制作数量应满足评委与赛场观众品尝。</w:t>
      </w:r>
    </w:p>
    <w:p w:rsidR="0007777F" w:rsidRDefault="0007777F" w:rsidP="0007777F">
      <w:pPr>
        <w:numPr>
          <w:ilvl w:val="0"/>
          <w:numId w:val="2"/>
        </w:num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产品展示：将制作完成的产品于决赛当天进行展示，另需一张产品介绍海报（附1-2张高清参赛产品照片）。参赛团队需制作产品PPT，以阐明产品创新点，工艺技术改进之处及商业潜能等（可在制作过程中拍摄小视频对产品加以诠释）。</w:t>
      </w:r>
    </w:p>
    <w:tbl>
      <w:tblPr>
        <w:tblStyle w:val="a5"/>
        <w:tblW w:w="8318" w:type="dxa"/>
        <w:jc w:val="center"/>
        <w:tblLayout w:type="fixed"/>
        <w:tblLook w:val="04A0" w:firstRow="1" w:lastRow="0" w:firstColumn="1" w:lastColumn="0" w:noHBand="0" w:noVBand="1"/>
      </w:tblPr>
      <w:tblGrid>
        <w:gridCol w:w="543"/>
        <w:gridCol w:w="4144"/>
        <w:gridCol w:w="3631"/>
      </w:tblGrid>
      <w:tr w:rsidR="0007777F" w:rsidTr="00056F58">
        <w:trPr>
          <w:trHeight w:val="1418"/>
          <w:jc w:val="center"/>
        </w:trPr>
        <w:tc>
          <w:tcPr>
            <w:tcW w:w="543" w:type="dxa"/>
            <w:vMerge w:val="restart"/>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方</w:t>
            </w:r>
          </w:p>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案</w:t>
            </w:r>
          </w:p>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设</w:t>
            </w:r>
          </w:p>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计</w:t>
            </w:r>
          </w:p>
        </w:tc>
        <w:tc>
          <w:tcPr>
            <w:tcW w:w="4144"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创新性</w:t>
            </w:r>
          </w:p>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（原料选择与工艺技术等方面）</w:t>
            </w:r>
          </w:p>
        </w:tc>
        <w:tc>
          <w:tcPr>
            <w:tcW w:w="3631"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10</w:t>
            </w:r>
          </w:p>
        </w:tc>
      </w:tr>
      <w:tr w:rsidR="0007777F" w:rsidTr="00056F58">
        <w:trPr>
          <w:trHeight w:val="782"/>
          <w:jc w:val="center"/>
        </w:trPr>
        <w:tc>
          <w:tcPr>
            <w:tcW w:w="543" w:type="dxa"/>
            <w:vMerge/>
          </w:tcPr>
          <w:p w:rsidR="0007777F" w:rsidRDefault="0007777F" w:rsidP="00056F58">
            <w:pPr>
              <w:jc w:val="center"/>
              <w:rPr>
                <w:rFonts w:ascii="微软雅黑" w:eastAsia="微软雅黑" w:hAnsi="微软雅黑"/>
                <w:bCs/>
                <w:sz w:val="24"/>
              </w:rPr>
            </w:pPr>
          </w:p>
        </w:tc>
        <w:tc>
          <w:tcPr>
            <w:tcW w:w="4144"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PPT讲解</w:t>
            </w:r>
          </w:p>
        </w:tc>
        <w:tc>
          <w:tcPr>
            <w:tcW w:w="3631"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20</w:t>
            </w:r>
          </w:p>
        </w:tc>
      </w:tr>
      <w:tr w:rsidR="0007777F" w:rsidTr="00056F58">
        <w:trPr>
          <w:trHeight w:val="1382"/>
          <w:jc w:val="center"/>
        </w:trPr>
        <w:tc>
          <w:tcPr>
            <w:tcW w:w="543" w:type="dxa"/>
            <w:vMerge w:val="restart"/>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产品展示</w:t>
            </w:r>
          </w:p>
        </w:tc>
        <w:tc>
          <w:tcPr>
            <w:tcW w:w="4144"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外观、口感、营养健康、商业潜能</w:t>
            </w:r>
          </w:p>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（色泽光滑，形态规范，厚薄一致等）</w:t>
            </w:r>
          </w:p>
        </w:tc>
        <w:tc>
          <w:tcPr>
            <w:tcW w:w="3631"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30</w:t>
            </w:r>
          </w:p>
        </w:tc>
      </w:tr>
      <w:tr w:rsidR="0007777F" w:rsidTr="00056F58">
        <w:trPr>
          <w:trHeight w:val="818"/>
          <w:jc w:val="center"/>
        </w:trPr>
        <w:tc>
          <w:tcPr>
            <w:tcW w:w="543" w:type="dxa"/>
            <w:vMerge/>
          </w:tcPr>
          <w:p w:rsidR="0007777F" w:rsidRDefault="0007777F" w:rsidP="00056F58">
            <w:pPr>
              <w:jc w:val="center"/>
              <w:rPr>
                <w:rFonts w:ascii="微软雅黑" w:eastAsia="微软雅黑" w:hAnsi="微软雅黑"/>
                <w:bCs/>
                <w:sz w:val="24"/>
              </w:rPr>
            </w:pPr>
          </w:p>
        </w:tc>
        <w:tc>
          <w:tcPr>
            <w:tcW w:w="4144"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产品制作</w:t>
            </w:r>
          </w:p>
        </w:tc>
        <w:tc>
          <w:tcPr>
            <w:tcW w:w="3631"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40</w:t>
            </w:r>
          </w:p>
        </w:tc>
      </w:tr>
      <w:tr w:rsidR="0007777F" w:rsidTr="00056F58">
        <w:trPr>
          <w:trHeight w:val="732"/>
          <w:jc w:val="center"/>
        </w:trPr>
        <w:tc>
          <w:tcPr>
            <w:tcW w:w="4687" w:type="dxa"/>
            <w:gridSpan w:val="2"/>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总分（100）</w:t>
            </w:r>
          </w:p>
        </w:tc>
        <w:tc>
          <w:tcPr>
            <w:tcW w:w="3631" w:type="dxa"/>
          </w:tcPr>
          <w:p w:rsidR="0007777F" w:rsidRDefault="0007777F" w:rsidP="00056F58">
            <w:pPr>
              <w:jc w:val="center"/>
              <w:rPr>
                <w:rFonts w:ascii="微软雅黑" w:eastAsia="微软雅黑" w:hAnsi="微软雅黑"/>
                <w:bCs/>
                <w:sz w:val="24"/>
              </w:rPr>
            </w:pPr>
            <w:r>
              <w:rPr>
                <w:rFonts w:ascii="微软雅黑" w:eastAsia="微软雅黑" w:hAnsi="微软雅黑" w:hint="eastAsia"/>
                <w:bCs/>
                <w:sz w:val="24"/>
              </w:rPr>
              <w:t>100</w:t>
            </w:r>
          </w:p>
        </w:tc>
      </w:tr>
    </w:tbl>
    <w:p w:rsidR="0007777F" w:rsidRDefault="0007777F" w:rsidP="0007777F">
      <w:pPr>
        <w:tabs>
          <w:tab w:val="left" w:pos="1620"/>
        </w:tabs>
        <w:spacing w:line="300" w:lineRule="auto"/>
        <w:ind w:leftChars="-1" w:left="-2" w:firstLineChars="796" w:firstLine="2547"/>
        <w:rPr>
          <w:rFonts w:ascii="微软雅黑" w:eastAsia="微软雅黑" w:hAnsi="微软雅黑"/>
          <w:b/>
          <w:color w:val="000000" w:themeColor="text1"/>
          <w:sz w:val="32"/>
          <w:szCs w:val="32"/>
        </w:rPr>
      </w:pPr>
    </w:p>
    <w:p w:rsidR="0007777F" w:rsidRDefault="0007777F" w:rsidP="0007777F">
      <w:pPr>
        <w:widowControl/>
        <w:jc w:val="left"/>
        <w:rPr>
          <w:rFonts w:ascii="微软雅黑" w:eastAsia="微软雅黑" w:hAnsi="微软雅黑" w:hint="eastAsia"/>
          <w:b/>
          <w:color w:val="000000" w:themeColor="text1"/>
          <w:sz w:val="32"/>
          <w:szCs w:val="32"/>
        </w:rPr>
      </w:pPr>
      <w:r>
        <w:rPr>
          <w:rFonts w:ascii="微软雅黑" w:eastAsia="微软雅黑" w:hAnsi="微软雅黑"/>
          <w:b/>
          <w:color w:val="000000" w:themeColor="text1"/>
          <w:sz w:val="32"/>
          <w:szCs w:val="32"/>
        </w:rPr>
        <w:br w:type="page"/>
      </w:r>
    </w:p>
    <w:p w:rsidR="0007777F" w:rsidRDefault="0007777F" w:rsidP="0007777F">
      <w:pPr>
        <w:tabs>
          <w:tab w:val="left" w:pos="1620"/>
        </w:tabs>
        <w:spacing w:line="300" w:lineRule="auto"/>
        <w:ind w:leftChars="-1" w:left="-2" w:firstLineChars="796" w:firstLine="2547"/>
        <w:rPr>
          <w:rFonts w:ascii="微软雅黑" w:eastAsia="微软雅黑" w:hAnsi="微软雅黑"/>
          <w:b/>
          <w:bCs/>
          <w:color w:val="000000" w:themeColor="text1"/>
          <w:sz w:val="24"/>
        </w:rPr>
      </w:pPr>
      <w:r>
        <w:rPr>
          <w:rFonts w:ascii="微软雅黑" w:eastAsia="微软雅黑" w:hAnsi="微软雅黑" w:hint="eastAsia"/>
          <w:b/>
          <w:color w:val="000000" w:themeColor="text1"/>
          <w:sz w:val="32"/>
          <w:szCs w:val="32"/>
        </w:rPr>
        <w:lastRenderedPageBreak/>
        <w:t>铸造造型工艺赛项命题及规则</w:t>
      </w:r>
    </w:p>
    <w:p w:rsidR="0007777F" w:rsidRDefault="0007777F" w:rsidP="0007777F">
      <w:pPr>
        <w:tabs>
          <w:tab w:val="left" w:pos="1620"/>
        </w:tabs>
        <w:spacing w:line="300" w:lineRule="auto"/>
        <w:ind w:leftChars="-1" w:left="-2"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1.竞赛主题</w:t>
      </w:r>
    </w:p>
    <w:p w:rsidR="0007777F" w:rsidRDefault="0007777F" w:rsidP="0007777F">
      <w:pPr>
        <w:spacing w:line="300" w:lineRule="auto"/>
        <w:ind w:rightChars="34" w:right="71" w:firstLineChars="200"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本届竞赛主题为“工程训练创新创意操作技能竞赛”。</w:t>
      </w:r>
    </w:p>
    <w:p w:rsidR="0007777F" w:rsidRDefault="0007777F" w:rsidP="0007777F">
      <w:pPr>
        <w:spacing w:line="300" w:lineRule="auto"/>
        <w:ind w:rightChars="34" w:right="71" w:firstLineChars="200" w:firstLine="480"/>
        <w:rPr>
          <w:rFonts w:ascii="微软雅黑" w:eastAsia="微软雅黑" w:hAnsi="微软雅黑"/>
          <w:b/>
          <w:bCs/>
          <w:color w:val="000000" w:themeColor="text1"/>
          <w:sz w:val="24"/>
        </w:rPr>
      </w:pPr>
      <w:r>
        <w:rPr>
          <w:rFonts w:ascii="微软雅黑" w:eastAsia="微软雅黑" w:hAnsi="微软雅黑" w:hint="eastAsia"/>
          <w:bCs/>
          <w:color w:val="000000" w:themeColor="text1"/>
          <w:sz w:val="24"/>
        </w:rPr>
        <w:t>要求经过一定的前期准备后，在比赛现场3人一组（两男一女）独立完成符合本命题要求的可运行的作品，并进行现场竞争性运行考核。每个参赛作品需要提交报名申请表、参赛作品的生产工艺过程。</w:t>
      </w:r>
    </w:p>
    <w:p w:rsidR="0007777F" w:rsidRDefault="0007777F" w:rsidP="0007777F">
      <w:pPr>
        <w:spacing w:line="300" w:lineRule="auto"/>
        <w:ind w:leftChars="-1" w:left="-2"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2.竞赛命题</w:t>
      </w:r>
    </w:p>
    <w:p w:rsidR="0007777F" w:rsidRDefault="0007777F" w:rsidP="0007777F">
      <w:pPr>
        <w:spacing w:line="300" w:lineRule="auto"/>
        <w:ind w:rightChars="34" w:right="71" w:firstLineChars="200"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本届竞赛命题为“工程训练创新创意操作技能作品”。</w:t>
      </w:r>
    </w:p>
    <w:p w:rsidR="0007777F" w:rsidRDefault="0007777F" w:rsidP="0007777F">
      <w:pPr>
        <w:tabs>
          <w:tab w:val="left" w:pos="1080"/>
        </w:tabs>
        <w:spacing w:line="300" w:lineRule="auto"/>
        <w:ind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本届竞赛不限制作品形式，只要符合工程训练为宗旨，切合创新与创意的作品都可以参赛，旨在提高大学生的工程训练能力以及拓展创新思维。</w:t>
      </w:r>
    </w:p>
    <w:p w:rsidR="0007777F" w:rsidRDefault="0007777F" w:rsidP="0007777F">
      <w:pPr>
        <w:tabs>
          <w:tab w:val="left" w:pos="1080"/>
        </w:tabs>
        <w:spacing w:line="300" w:lineRule="auto"/>
        <w:ind w:firstLine="480"/>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例如：整模造型，分模造型等等。</w:t>
      </w:r>
    </w:p>
    <w:p w:rsidR="0007777F" w:rsidRDefault="0007777F" w:rsidP="0007777F">
      <w:pPr>
        <w:tabs>
          <w:tab w:val="left" w:pos="1080"/>
        </w:tabs>
        <w:spacing w:line="300" w:lineRule="auto"/>
        <w:ind w:firstLineChars="196" w:firstLine="470"/>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3.竞赛内容及成绩分布</w:t>
      </w:r>
    </w:p>
    <w:p w:rsidR="0007777F" w:rsidRDefault="0007777F" w:rsidP="0007777F">
      <w:pPr>
        <w:adjustRightInd w:val="0"/>
        <w:snapToGrid w:val="0"/>
        <w:spacing w:beforeLines="50" w:before="156" w:line="360" w:lineRule="auto"/>
        <w:ind w:firstLineChars="200" w:firstLine="480"/>
        <w:rPr>
          <w:rFonts w:ascii="微软雅黑" w:eastAsia="微软雅黑" w:hAnsi="微软雅黑" w:hint="eastAsia"/>
          <w:bCs/>
          <w:color w:val="000000" w:themeColor="text1"/>
          <w:sz w:val="24"/>
        </w:rPr>
      </w:pPr>
      <w:r>
        <w:rPr>
          <w:rFonts w:ascii="微软雅黑" w:eastAsia="微软雅黑" w:hAnsi="微软雅黑" w:hint="eastAsia"/>
          <w:bCs/>
          <w:color w:val="000000" w:themeColor="text1"/>
          <w:sz w:val="24"/>
        </w:rPr>
        <w:t>竞赛由造型方法的选定，操作工具的合理性使用，造型工艺的原创性与可行性，造型结果的完美性等环节组成，具体决赛评分内容如下所示。</w:t>
      </w:r>
    </w:p>
    <w:tbl>
      <w:tblPr>
        <w:tblW w:w="8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6"/>
        <w:gridCol w:w="1167"/>
        <w:gridCol w:w="2383"/>
        <w:gridCol w:w="3834"/>
        <w:gridCol w:w="878"/>
      </w:tblGrid>
      <w:tr w:rsidR="0007777F" w:rsidTr="00056F58">
        <w:trPr>
          <w:trHeight w:hRule="exact" w:val="694"/>
          <w:jc w:val="center"/>
        </w:trPr>
        <w:tc>
          <w:tcPr>
            <w:tcW w:w="736" w:type="dxa"/>
            <w:tcBorders>
              <w:bottom w:val="single" w:sz="4" w:space="0" w:color="auto"/>
            </w:tcBorders>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序号</w:t>
            </w:r>
          </w:p>
        </w:tc>
        <w:tc>
          <w:tcPr>
            <w:tcW w:w="1167" w:type="dxa"/>
            <w:tcBorders>
              <w:bottom w:val="single" w:sz="4" w:space="0" w:color="auto"/>
            </w:tcBorders>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环节</w:t>
            </w:r>
          </w:p>
        </w:tc>
        <w:tc>
          <w:tcPr>
            <w:tcW w:w="2383" w:type="dxa"/>
            <w:tcBorders>
              <w:bottom w:val="single" w:sz="4" w:space="0" w:color="auto"/>
            </w:tcBorders>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评分项目</w:t>
            </w:r>
          </w:p>
        </w:tc>
        <w:tc>
          <w:tcPr>
            <w:tcW w:w="3834" w:type="dxa"/>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主要内容</w:t>
            </w:r>
          </w:p>
        </w:tc>
        <w:tc>
          <w:tcPr>
            <w:tcW w:w="878" w:type="dxa"/>
            <w:vAlign w:val="center"/>
          </w:tcPr>
          <w:p w:rsidR="0007777F" w:rsidRDefault="0007777F" w:rsidP="00056F58">
            <w:pPr>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分数</w:t>
            </w:r>
          </w:p>
        </w:tc>
      </w:tr>
      <w:tr w:rsidR="0007777F" w:rsidTr="00056F58">
        <w:trPr>
          <w:trHeight w:hRule="exact" w:val="1244"/>
          <w:jc w:val="center"/>
        </w:trPr>
        <w:tc>
          <w:tcPr>
            <w:tcW w:w="736"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p>
        </w:tc>
        <w:tc>
          <w:tcPr>
            <w:tcW w:w="1167"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第一环节</w:t>
            </w:r>
          </w:p>
        </w:tc>
        <w:tc>
          <w:tcPr>
            <w:tcW w:w="2383"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造型方法的选定</w:t>
            </w:r>
          </w:p>
        </w:tc>
        <w:tc>
          <w:tcPr>
            <w:tcW w:w="3834"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完成作品难易与创新</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15</w:t>
            </w:r>
          </w:p>
        </w:tc>
      </w:tr>
      <w:tr w:rsidR="0007777F" w:rsidTr="00056F58">
        <w:trPr>
          <w:trHeight w:hRule="exact" w:val="556"/>
          <w:jc w:val="center"/>
        </w:trPr>
        <w:tc>
          <w:tcPr>
            <w:tcW w:w="736" w:type="dxa"/>
            <w:vMerge w:val="restart"/>
            <w:tcBorders>
              <w:top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w:t>
            </w:r>
          </w:p>
        </w:tc>
        <w:tc>
          <w:tcPr>
            <w:tcW w:w="1167" w:type="dxa"/>
            <w:vMerge w:val="restart"/>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第二环节</w:t>
            </w:r>
          </w:p>
        </w:tc>
        <w:tc>
          <w:tcPr>
            <w:tcW w:w="2383" w:type="dxa"/>
            <w:vMerge w:val="restart"/>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作品加工过程与结果</w:t>
            </w:r>
          </w:p>
        </w:tc>
        <w:tc>
          <w:tcPr>
            <w:tcW w:w="3834"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作品完成中合理性，创新性</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30</w:t>
            </w:r>
          </w:p>
        </w:tc>
      </w:tr>
      <w:tr w:rsidR="0007777F" w:rsidTr="00056F58">
        <w:trPr>
          <w:trHeight w:hRule="exact" w:val="556"/>
          <w:jc w:val="center"/>
        </w:trPr>
        <w:tc>
          <w:tcPr>
            <w:tcW w:w="736" w:type="dxa"/>
            <w:vMerge/>
            <w:vAlign w:val="center"/>
          </w:tcPr>
          <w:p w:rsidR="0007777F" w:rsidRDefault="0007777F" w:rsidP="00056F58">
            <w:pPr>
              <w:jc w:val="center"/>
              <w:rPr>
                <w:rFonts w:ascii="微软雅黑" w:eastAsia="微软雅黑" w:hAnsi="微软雅黑"/>
                <w:color w:val="000000" w:themeColor="text1"/>
                <w:sz w:val="24"/>
              </w:rPr>
            </w:pPr>
          </w:p>
        </w:tc>
        <w:tc>
          <w:tcPr>
            <w:tcW w:w="1167" w:type="dxa"/>
            <w:vMerge/>
            <w:vAlign w:val="center"/>
          </w:tcPr>
          <w:p w:rsidR="0007777F" w:rsidRDefault="0007777F" w:rsidP="00056F58">
            <w:pPr>
              <w:jc w:val="center"/>
              <w:rPr>
                <w:rFonts w:ascii="微软雅黑" w:eastAsia="微软雅黑" w:hAnsi="微软雅黑"/>
                <w:bCs/>
                <w:color w:val="000000" w:themeColor="text1"/>
                <w:sz w:val="24"/>
              </w:rPr>
            </w:pPr>
          </w:p>
        </w:tc>
        <w:tc>
          <w:tcPr>
            <w:tcW w:w="2383" w:type="dxa"/>
            <w:vMerge/>
            <w:vAlign w:val="center"/>
          </w:tcPr>
          <w:p w:rsidR="0007777F" w:rsidRDefault="0007777F" w:rsidP="00056F58">
            <w:pPr>
              <w:jc w:val="center"/>
              <w:rPr>
                <w:rFonts w:ascii="微软雅黑" w:eastAsia="微软雅黑" w:hAnsi="微软雅黑"/>
                <w:bCs/>
                <w:color w:val="000000" w:themeColor="text1"/>
                <w:sz w:val="24"/>
              </w:rPr>
            </w:pPr>
          </w:p>
        </w:tc>
        <w:tc>
          <w:tcPr>
            <w:tcW w:w="3834" w:type="dxa"/>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作品成果的展示</w:t>
            </w:r>
          </w:p>
        </w:tc>
        <w:tc>
          <w:tcPr>
            <w:tcW w:w="878" w:type="dxa"/>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25</w:t>
            </w:r>
          </w:p>
        </w:tc>
      </w:tr>
      <w:tr w:rsidR="0007777F" w:rsidTr="00056F58">
        <w:trPr>
          <w:trHeight w:val="498"/>
          <w:jc w:val="center"/>
        </w:trPr>
        <w:tc>
          <w:tcPr>
            <w:tcW w:w="736"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3</w:t>
            </w:r>
          </w:p>
        </w:tc>
        <w:tc>
          <w:tcPr>
            <w:tcW w:w="1167"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第三环节</w:t>
            </w:r>
          </w:p>
        </w:tc>
        <w:tc>
          <w:tcPr>
            <w:tcW w:w="2383"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加工工艺过程PPT展示</w:t>
            </w:r>
          </w:p>
        </w:tc>
        <w:tc>
          <w:tcPr>
            <w:tcW w:w="3834"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由专家组评定</w:t>
            </w:r>
          </w:p>
        </w:tc>
        <w:tc>
          <w:tcPr>
            <w:tcW w:w="878" w:type="dxa"/>
            <w:tcBorders>
              <w:top w:val="single" w:sz="4" w:space="0" w:color="auto"/>
              <w:bottom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30</w:t>
            </w:r>
          </w:p>
        </w:tc>
      </w:tr>
      <w:tr w:rsidR="0007777F" w:rsidTr="00056F58">
        <w:trPr>
          <w:trHeight w:val="498"/>
          <w:jc w:val="center"/>
        </w:trPr>
        <w:tc>
          <w:tcPr>
            <w:tcW w:w="8120" w:type="dxa"/>
            <w:gridSpan w:val="4"/>
            <w:tcBorders>
              <w:top w:val="single" w:sz="4" w:space="0" w:color="auto"/>
            </w:tcBorders>
            <w:vAlign w:val="center"/>
          </w:tcPr>
          <w:p w:rsidR="0007777F" w:rsidRDefault="0007777F" w:rsidP="00056F58">
            <w:pPr>
              <w:jc w:val="center"/>
              <w:rPr>
                <w:rFonts w:ascii="微软雅黑" w:eastAsia="微软雅黑" w:hAnsi="微软雅黑"/>
                <w:bCs/>
                <w:color w:val="000000" w:themeColor="text1"/>
                <w:sz w:val="24"/>
              </w:rPr>
            </w:pPr>
            <w:r>
              <w:rPr>
                <w:rFonts w:ascii="微软雅黑" w:eastAsia="微软雅黑" w:hAnsi="微软雅黑" w:hint="eastAsia"/>
                <w:bCs/>
                <w:color w:val="000000" w:themeColor="text1"/>
                <w:sz w:val="24"/>
              </w:rPr>
              <w:t>总分</w:t>
            </w:r>
          </w:p>
        </w:tc>
        <w:tc>
          <w:tcPr>
            <w:tcW w:w="878" w:type="dxa"/>
            <w:tcBorders>
              <w:top w:val="single" w:sz="4" w:space="0" w:color="auto"/>
            </w:tcBorders>
            <w:vAlign w:val="center"/>
          </w:tcPr>
          <w:p w:rsidR="0007777F" w:rsidRDefault="0007777F" w:rsidP="00056F58">
            <w:pPr>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100</w:t>
            </w:r>
          </w:p>
        </w:tc>
      </w:tr>
    </w:tbl>
    <w:p w:rsidR="005C7C89" w:rsidRDefault="005C7C89" w:rsidP="0007777F"/>
    <w:sectPr w:rsidR="005C7C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D9" w:rsidRDefault="00DF3BD9" w:rsidP="0007777F">
      <w:r>
        <w:separator/>
      </w:r>
    </w:p>
  </w:endnote>
  <w:endnote w:type="continuationSeparator" w:id="0">
    <w:p w:rsidR="00DF3BD9" w:rsidRDefault="00DF3BD9" w:rsidP="0007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D9" w:rsidRDefault="00DF3BD9" w:rsidP="0007777F">
      <w:r>
        <w:separator/>
      </w:r>
    </w:p>
  </w:footnote>
  <w:footnote w:type="continuationSeparator" w:id="0">
    <w:p w:rsidR="00DF3BD9" w:rsidRDefault="00DF3BD9" w:rsidP="00077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750B52"/>
    <w:multiLevelType w:val="singleLevel"/>
    <w:tmpl w:val="F4750B52"/>
    <w:lvl w:ilvl="0">
      <w:start w:val="1"/>
      <w:numFmt w:val="decimal"/>
      <w:suff w:val="space"/>
      <w:lvlText w:val="%1."/>
      <w:lvlJc w:val="left"/>
    </w:lvl>
  </w:abstractNum>
  <w:abstractNum w:abstractNumId="1" w15:restartNumberingAfterBreak="0">
    <w:nsid w:val="301FFCC4"/>
    <w:multiLevelType w:val="singleLevel"/>
    <w:tmpl w:val="301FFCC4"/>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A8"/>
    <w:rsid w:val="0007777F"/>
    <w:rsid w:val="005C7C89"/>
    <w:rsid w:val="00607DA8"/>
    <w:rsid w:val="00903BDB"/>
    <w:rsid w:val="00DF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5A91F9-182E-4127-A811-F529F01A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7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7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77F"/>
    <w:rPr>
      <w:sz w:val="18"/>
      <w:szCs w:val="18"/>
    </w:rPr>
  </w:style>
  <w:style w:type="paragraph" w:styleId="a4">
    <w:name w:val="footer"/>
    <w:basedOn w:val="a"/>
    <w:link w:val="Char0"/>
    <w:uiPriority w:val="99"/>
    <w:unhideWhenUsed/>
    <w:rsid w:val="0007777F"/>
    <w:pPr>
      <w:tabs>
        <w:tab w:val="center" w:pos="4153"/>
        <w:tab w:val="right" w:pos="8306"/>
      </w:tabs>
      <w:snapToGrid w:val="0"/>
      <w:jc w:val="left"/>
    </w:pPr>
    <w:rPr>
      <w:sz w:val="18"/>
      <w:szCs w:val="18"/>
    </w:rPr>
  </w:style>
  <w:style w:type="character" w:customStyle="1" w:styleId="Char0">
    <w:name w:val="页脚 Char"/>
    <w:basedOn w:val="a0"/>
    <w:link w:val="a4"/>
    <w:uiPriority w:val="99"/>
    <w:rsid w:val="0007777F"/>
    <w:rPr>
      <w:sz w:val="18"/>
      <w:szCs w:val="18"/>
    </w:rPr>
  </w:style>
  <w:style w:type="table" w:styleId="a5">
    <w:name w:val="Table Grid"/>
    <w:basedOn w:val="a1"/>
    <w:uiPriority w:val="39"/>
    <w:rsid w:val="0007777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dc:creator>
  <cp:keywords/>
  <dc:description/>
  <cp:lastModifiedBy>SIT</cp:lastModifiedBy>
  <cp:revision>2</cp:revision>
  <dcterms:created xsi:type="dcterms:W3CDTF">2018-04-24T00:19:00Z</dcterms:created>
  <dcterms:modified xsi:type="dcterms:W3CDTF">2018-04-24T00:20:00Z</dcterms:modified>
</cp:coreProperties>
</file>